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B7" w:rsidRPr="00901DC7" w:rsidRDefault="00901DC7" w:rsidP="00901DC7">
      <w:pPr>
        <w:jc w:val="right"/>
        <w:rPr>
          <w:rFonts w:ascii="Times New Roman" w:hAnsi="Times New Roman" w:cs="Times New Roman"/>
          <w:sz w:val="20"/>
          <w:szCs w:val="20"/>
        </w:rPr>
      </w:pPr>
      <w:r w:rsidRPr="00901DC7">
        <w:rPr>
          <w:rFonts w:ascii="Times New Roman" w:hAnsi="Times New Roman" w:cs="Times New Roman"/>
          <w:sz w:val="20"/>
          <w:szCs w:val="20"/>
        </w:rPr>
        <w:t>Приложение</w:t>
      </w:r>
    </w:p>
    <w:p w:rsidR="00901DC7" w:rsidRPr="00901DC7" w:rsidRDefault="00901DC7" w:rsidP="00901DC7">
      <w:pPr>
        <w:spacing w:line="240" w:lineRule="auto"/>
        <w:rPr>
          <w:rFonts w:ascii="Times New Roman" w:hAnsi="Times New Roman" w:cs="Times New Roman"/>
          <w:sz w:val="20"/>
          <w:szCs w:val="20"/>
        </w:rPr>
      </w:pPr>
    </w:p>
    <w:tbl>
      <w:tblPr>
        <w:tblStyle w:val="a3"/>
        <w:tblW w:w="0" w:type="auto"/>
        <w:tblLook w:val="04A0"/>
      </w:tblPr>
      <w:tblGrid>
        <w:gridCol w:w="553"/>
        <w:gridCol w:w="2815"/>
        <w:gridCol w:w="2813"/>
        <w:gridCol w:w="8379"/>
      </w:tblGrid>
      <w:tr w:rsidR="00901DC7" w:rsidRPr="00901DC7" w:rsidTr="00034E64">
        <w:tc>
          <w:tcPr>
            <w:tcW w:w="14560" w:type="dxa"/>
            <w:gridSpan w:val="4"/>
          </w:tcPr>
          <w:p w:rsidR="00261132" w:rsidRDefault="00261132" w:rsidP="00261132">
            <w:pPr>
              <w:jc w:val="center"/>
              <w:rPr>
                <w:rFonts w:ascii="Times New Roman" w:hAnsi="Times New Roman" w:cs="Times New Roman"/>
                <w:b/>
                <w:sz w:val="20"/>
                <w:szCs w:val="20"/>
              </w:rPr>
            </w:pPr>
            <w:r>
              <w:rPr>
                <w:rFonts w:ascii="Times New Roman" w:hAnsi="Times New Roman" w:cs="Times New Roman"/>
                <w:b/>
                <w:sz w:val="20"/>
                <w:szCs w:val="20"/>
              </w:rPr>
              <w:t>Перечень используемых в ответах сокращений</w:t>
            </w:r>
          </w:p>
          <w:p w:rsidR="00261132" w:rsidRDefault="00261132" w:rsidP="00261132">
            <w:pPr>
              <w:jc w:val="both"/>
              <w:rPr>
                <w:rFonts w:ascii="Times New Roman" w:hAnsi="Times New Roman" w:cs="Times New Roman"/>
                <w:b/>
                <w:sz w:val="20"/>
                <w:szCs w:val="20"/>
              </w:rPr>
            </w:pPr>
          </w:p>
          <w:p w:rsidR="00261132" w:rsidRDefault="00261132" w:rsidP="00261132">
            <w:pPr>
              <w:jc w:val="both"/>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Закон № 151-ФЗ</w:t>
            </w:r>
            <w:r>
              <w:rPr>
                <w:rFonts w:ascii="Times New Roman" w:eastAsia="Times New Roman" w:hAnsi="Times New Roman" w:cs="Times New Roman"/>
                <w:color w:val="000000"/>
                <w:sz w:val="20"/>
                <w:szCs w:val="20"/>
                <w:lang w:eastAsia="ru-RU"/>
              </w:rPr>
              <w:t xml:space="preserve"> – Федеральный закон от 02.07.2010 № 151-ФЗ «О микрофинансовой деятельности и микрофинансовых организациях»</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ЕИО</w:t>
            </w:r>
            <w:r>
              <w:rPr>
                <w:rFonts w:ascii="Times New Roman" w:hAnsi="Times New Roman" w:cs="Times New Roman"/>
                <w:sz w:val="20"/>
                <w:szCs w:val="20"/>
              </w:rPr>
              <w:t xml:space="preserve"> – единоличный исполнительный орган</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МКК</w:t>
            </w:r>
            <w:r>
              <w:rPr>
                <w:rFonts w:ascii="Times New Roman" w:hAnsi="Times New Roman" w:cs="Times New Roman"/>
                <w:sz w:val="20"/>
                <w:szCs w:val="20"/>
              </w:rPr>
              <w:t xml:space="preserve"> – микрокредитная компания</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МФК</w:t>
            </w:r>
            <w:r>
              <w:rPr>
                <w:rFonts w:ascii="Times New Roman" w:hAnsi="Times New Roman" w:cs="Times New Roman"/>
                <w:sz w:val="20"/>
                <w:szCs w:val="20"/>
              </w:rPr>
              <w:t xml:space="preserve"> – микрофинансовая компания</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МФО</w:t>
            </w:r>
            <w:r>
              <w:rPr>
                <w:rFonts w:ascii="Times New Roman" w:hAnsi="Times New Roman" w:cs="Times New Roman"/>
                <w:sz w:val="20"/>
                <w:szCs w:val="20"/>
              </w:rPr>
              <w:t xml:space="preserve"> – микрофинансовая организация</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Положение № 625-П</w:t>
            </w:r>
            <w:r>
              <w:rPr>
                <w:rFonts w:ascii="Times New Roman" w:hAnsi="Times New Roman" w:cs="Times New Roman"/>
                <w:sz w:val="20"/>
                <w:szCs w:val="20"/>
              </w:rPr>
              <w:t xml:space="preserve"> – Положения Банка России от 27.12.2017 № 625-П «О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76.7 Федерального закона от 10 июля 2002 года № 86-ФЗ «О Центральном банке Российской Федерации (Банке России)», а также о порядке ведения таких баз»</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Департамент</w:t>
            </w:r>
            <w:r>
              <w:rPr>
                <w:rFonts w:ascii="Times New Roman" w:hAnsi="Times New Roman" w:cs="Times New Roman"/>
                <w:sz w:val="20"/>
                <w:szCs w:val="20"/>
              </w:rPr>
              <w:t xml:space="preserve"> - Департамента допуска и прекращения деятельности финансовых организаций Банка России (ДДиПДФО)</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СРО</w:t>
            </w:r>
            <w:r>
              <w:rPr>
                <w:rFonts w:ascii="Times New Roman" w:hAnsi="Times New Roman" w:cs="Times New Roman"/>
                <w:sz w:val="20"/>
                <w:szCs w:val="20"/>
              </w:rPr>
              <w:t xml:space="preserve"> - саморегулируемые организации в сфере финансового рынка, объединяющие МФО</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Отчет</w:t>
            </w:r>
            <w:r>
              <w:rPr>
                <w:rFonts w:ascii="Times New Roman" w:hAnsi="Times New Roman" w:cs="Times New Roman"/>
                <w:sz w:val="20"/>
                <w:szCs w:val="20"/>
              </w:rPr>
              <w:t xml:space="preserve"> - «Отчет о персональном составе руководящих органов микрофинансовой организации» по форме 0420841.</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Указание № 5523-У</w:t>
            </w:r>
            <w:r>
              <w:rPr>
                <w:rFonts w:ascii="Times New Roman" w:hAnsi="Times New Roman" w:cs="Times New Roman"/>
                <w:sz w:val="20"/>
                <w:szCs w:val="20"/>
              </w:rPr>
              <w:t xml:space="preserve"> - Указание Банка России от 03.08.2020 № 5523-У «О формах, сроках и порядке составления и представления в Банк России отчетности микрофинансовых компаний и микрокредитных компаний, порядке и сроках представления микрофинансовыми компаниями в Банк России аудиторского заключения о годовой бухгалтерской (финансовой) отчетности, порядке и сроках раскрытия микрофинансовыми компаниями бухгалтерской (финансовой) отчетности и аудиторского заключения о годовой бухгалтерской (финансовой) отчетности»</w:t>
            </w:r>
          </w:p>
          <w:p w:rsidR="00261132" w:rsidRDefault="00261132" w:rsidP="00261132">
            <w:pPr>
              <w:spacing w:line="276" w:lineRule="auto"/>
              <w:jc w:val="both"/>
              <w:rPr>
                <w:rFonts w:ascii="Times New Roman" w:hAnsi="Times New Roman" w:cs="Times New Roman"/>
                <w:sz w:val="20"/>
                <w:szCs w:val="20"/>
              </w:rPr>
            </w:pPr>
            <w:r>
              <w:rPr>
                <w:rFonts w:ascii="Times New Roman" w:hAnsi="Times New Roman" w:cs="Times New Roman"/>
                <w:b/>
                <w:sz w:val="20"/>
                <w:szCs w:val="20"/>
              </w:rPr>
              <w:t>Положение № 445-П</w:t>
            </w:r>
            <w:r>
              <w:rPr>
                <w:rFonts w:ascii="Times New Roman" w:hAnsi="Times New Roman" w:cs="Times New Roman"/>
                <w:sz w:val="20"/>
                <w:szCs w:val="20"/>
              </w:rPr>
              <w:t xml:space="preserve"> - Положение Банка России от 15.12.2014 № 445-П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w:t>
            </w:r>
          </w:p>
          <w:p w:rsidR="00261132" w:rsidRDefault="00261132" w:rsidP="00261132">
            <w:pPr>
              <w:spacing w:line="276" w:lineRule="auto"/>
              <w:jc w:val="both"/>
              <w:rPr>
                <w:rFonts w:ascii="Times New Roman" w:hAnsi="Times New Roman" w:cs="Times New Roman"/>
                <w:sz w:val="20"/>
                <w:szCs w:val="20"/>
              </w:rPr>
            </w:pPr>
            <w:r>
              <w:rPr>
                <w:rFonts w:ascii="Times New Roman" w:hAnsi="Times New Roman" w:cs="Times New Roman"/>
                <w:b/>
                <w:sz w:val="20"/>
                <w:szCs w:val="20"/>
              </w:rPr>
              <w:t>ПВК по ПОД/ФТ</w:t>
            </w:r>
            <w:r>
              <w:rPr>
                <w:rFonts w:ascii="Times New Roman" w:hAnsi="Times New Roman" w:cs="Times New Roman"/>
                <w:sz w:val="20"/>
                <w:szCs w:val="20"/>
              </w:rPr>
              <w:t xml:space="preserve"> - правила внутреннего контроля в целях противодействия легализации (отмыванию) доходов, полученных преступным путем, и финансированию терроризма</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Ответственный сотрудник</w:t>
            </w:r>
            <w:r>
              <w:rPr>
                <w:rFonts w:ascii="Times New Roman" w:hAnsi="Times New Roman" w:cs="Times New Roman"/>
                <w:sz w:val="20"/>
                <w:szCs w:val="20"/>
              </w:rPr>
              <w:t xml:space="preserve"> - специальное должностное лицо, ответственное за реализацию ПВК по ПОД/ФТ</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Закон № 402-ФЗ</w:t>
            </w:r>
            <w:r>
              <w:rPr>
                <w:rFonts w:ascii="Times New Roman" w:hAnsi="Times New Roman" w:cs="Times New Roman"/>
                <w:sz w:val="20"/>
                <w:szCs w:val="20"/>
              </w:rPr>
              <w:t xml:space="preserve"> - Федеральный закон от 06.12.2011 № 402-ФЗ «О бухгалтерском учете»</w:t>
            </w:r>
          </w:p>
          <w:p w:rsidR="00261132" w:rsidRDefault="00261132" w:rsidP="00261132">
            <w:pPr>
              <w:jc w:val="both"/>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МСФО (IFRS) 10</w:t>
            </w:r>
            <w:r>
              <w:rPr>
                <w:rFonts w:ascii="Times New Roman" w:eastAsia="Times New Roman" w:hAnsi="Times New Roman" w:cs="Times New Roman"/>
                <w:color w:val="000000"/>
                <w:sz w:val="20"/>
                <w:szCs w:val="20"/>
                <w:lang w:eastAsia="ru-RU"/>
              </w:rPr>
              <w:t xml:space="preserve"> - Международный стандарт финансовой отчетности (IFRS) 10 «Консолидированная финансовая отчетность»</w:t>
            </w:r>
          </w:p>
          <w:p w:rsidR="00261132" w:rsidRDefault="00261132" w:rsidP="00261132">
            <w:pPr>
              <w:jc w:val="both"/>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МСФО (IFRS) 11</w:t>
            </w:r>
            <w:r>
              <w:rPr>
                <w:rFonts w:ascii="Times New Roman" w:eastAsia="Times New Roman" w:hAnsi="Times New Roman" w:cs="Times New Roman"/>
                <w:color w:val="000000"/>
                <w:sz w:val="20"/>
                <w:szCs w:val="20"/>
                <w:lang w:eastAsia="ru-RU"/>
              </w:rPr>
              <w:t xml:space="preserve"> - </w:t>
            </w:r>
            <w:r>
              <w:rPr>
                <w:rFonts w:ascii="Times New Roman" w:hAnsi="Times New Roman" w:cs="Times New Roman"/>
                <w:sz w:val="20"/>
                <w:szCs w:val="20"/>
              </w:rPr>
              <w:t>Международный стандарт финансовой отчетности (IFRS) 11 «Совместное предпринимательств»</w:t>
            </w:r>
          </w:p>
          <w:p w:rsidR="00261132" w:rsidRDefault="00261132" w:rsidP="00261132">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СДЛ ПОД/</w:t>
            </w:r>
            <w:proofErr w:type="spellStart"/>
            <w:r>
              <w:rPr>
                <w:rFonts w:ascii="Times New Roman" w:eastAsia="Times New Roman" w:hAnsi="Times New Roman" w:cs="Times New Roman"/>
                <w:b/>
                <w:color w:val="000000"/>
                <w:sz w:val="20"/>
                <w:szCs w:val="20"/>
                <w:lang w:eastAsia="ru-RU"/>
              </w:rPr>
              <w:t>ФТиФРОМУ</w:t>
            </w:r>
            <w:proofErr w:type="spellEnd"/>
            <w:r>
              <w:rPr>
                <w:rFonts w:ascii="Times New Roman" w:hAnsi="Times New Roman" w:cs="Times New Roman"/>
                <w:sz w:val="20"/>
                <w:szCs w:val="20"/>
              </w:rPr>
              <w:t xml:space="preserve"> - специальное должностное лицо, ответственное за реализацию правил внутреннего контроля в МФО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61132" w:rsidRDefault="00261132" w:rsidP="00261132">
            <w:pPr>
              <w:jc w:val="both"/>
              <w:rPr>
                <w:rFonts w:ascii="Times New Roman" w:hAnsi="Times New Roman" w:cs="Times New Roman"/>
                <w:sz w:val="20"/>
                <w:szCs w:val="20"/>
              </w:rPr>
            </w:pPr>
            <w:r>
              <w:rPr>
                <w:rFonts w:ascii="Times New Roman" w:hAnsi="Times New Roman" w:cs="Times New Roman"/>
                <w:b/>
                <w:sz w:val="20"/>
                <w:szCs w:val="20"/>
              </w:rPr>
              <w:t>ГК РФ</w:t>
            </w:r>
            <w:r>
              <w:rPr>
                <w:rFonts w:ascii="Times New Roman" w:hAnsi="Times New Roman" w:cs="Times New Roman"/>
                <w:sz w:val="20"/>
                <w:szCs w:val="20"/>
              </w:rPr>
              <w:t xml:space="preserve"> - Гражданский кодекс Российской Федерации</w:t>
            </w:r>
          </w:p>
          <w:p w:rsidR="00261132" w:rsidRDefault="00261132" w:rsidP="00261132">
            <w:pPr>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
                <w:bCs/>
                <w:color w:val="000000"/>
                <w:sz w:val="20"/>
                <w:szCs w:val="20"/>
                <w:lang w:eastAsia="ru-RU"/>
              </w:rPr>
              <w:t>Указание № 5627-У</w:t>
            </w:r>
            <w:r>
              <w:rPr>
                <w:rFonts w:ascii="Times New Roman" w:eastAsia="Times New Roman" w:hAnsi="Times New Roman" w:cs="Times New Roman"/>
                <w:bCs/>
                <w:color w:val="000000"/>
                <w:sz w:val="20"/>
                <w:szCs w:val="20"/>
                <w:lang w:eastAsia="ru-RU"/>
              </w:rPr>
              <w:t xml:space="preserve"> - Указание Банка России от 19.11.2020 № 5627-У «О ведении Банком России государственного реестра микрофинансовых организаций»</w:t>
            </w:r>
          </w:p>
          <w:p w:rsidR="00901DC7" w:rsidRDefault="00DA3781" w:rsidP="00261132">
            <w:pPr>
              <w:jc w:val="both"/>
              <w:rPr>
                <w:rFonts w:ascii="Times New Roman" w:eastAsia="Times New Roman" w:hAnsi="Times New Roman" w:cs="Times New Roman"/>
                <w:color w:val="000000"/>
                <w:sz w:val="20"/>
                <w:szCs w:val="20"/>
                <w:lang w:eastAsia="ru-RU"/>
              </w:rPr>
            </w:pPr>
            <w:r w:rsidRPr="00BF1CC7">
              <w:rPr>
                <w:rFonts w:ascii="Times New Roman" w:eastAsia="Times New Roman" w:hAnsi="Times New Roman" w:cs="Times New Roman"/>
                <w:b/>
                <w:color w:val="000000"/>
                <w:sz w:val="20"/>
                <w:szCs w:val="20"/>
                <w:lang w:eastAsia="ru-RU"/>
              </w:rPr>
              <w:t>Указание № 4662-У</w:t>
            </w:r>
            <w:r>
              <w:rPr>
                <w:rFonts w:ascii="Times New Roman" w:eastAsia="Times New Roman" w:hAnsi="Times New Roman" w:cs="Times New Roman"/>
                <w:color w:val="000000"/>
                <w:sz w:val="20"/>
                <w:szCs w:val="20"/>
                <w:lang w:eastAsia="ru-RU"/>
              </w:rPr>
              <w:t xml:space="preserve"> - Указания Банка России от 25.12.2017 № 4662-У «</w:t>
            </w:r>
            <w:r w:rsidRPr="00DA3781">
              <w:rPr>
                <w:rFonts w:ascii="Times New Roman" w:eastAsia="Times New Roman" w:hAnsi="Times New Roman" w:cs="Times New Roman"/>
                <w:color w:val="000000"/>
                <w:sz w:val="20"/>
                <w:szCs w:val="20"/>
                <w:lang w:eastAsia="ru-RU"/>
              </w:rPr>
              <w:t xml:space="preserve">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w:t>
            </w:r>
            <w:r w:rsidRPr="00DA3781">
              <w:rPr>
                <w:rFonts w:ascii="Times New Roman" w:eastAsia="Times New Roman" w:hAnsi="Times New Roman" w:cs="Times New Roman"/>
                <w:color w:val="000000"/>
                <w:sz w:val="20"/>
                <w:szCs w:val="20"/>
                <w:lang w:eastAsia="ru-RU"/>
              </w:rPr>
              <w:lastRenderedPageBreak/>
              <w:t>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фондов, паевых инвестиционных фондов и негосударственных пенсионных фондов, микрофинансовой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контролера негосударственного пенсионного фонда) квалификационным требованиям и требованиям к деловой репутац</w:t>
            </w:r>
            <w:r>
              <w:rPr>
                <w:rFonts w:ascii="Times New Roman" w:eastAsia="Times New Roman" w:hAnsi="Times New Roman" w:cs="Times New Roman"/>
                <w:color w:val="000000"/>
                <w:sz w:val="20"/>
                <w:szCs w:val="20"/>
                <w:lang w:eastAsia="ru-RU"/>
              </w:rPr>
              <w:t>ии»</w:t>
            </w:r>
          </w:p>
          <w:p w:rsidR="002E63F5" w:rsidRPr="00BF1CC7" w:rsidRDefault="002E63F5" w:rsidP="00261132">
            <w:pPr>
              <w:jc w:val="both"/>
              <w:rPr>
                <w:rFonts w:ascii="Times New Roman" w:eastAsia="Times New Roman" w:hAnsi="Times New Roman" w:cs="Times New Roman"/>
                <w:bCs/>
                <w:color w:val="000000"/>
                <w:sz w:val="20"/>
                <w:szCs w:val="20"/>
                <w:lang w:eastAsia="ru-RU"/>
              </w:rPr>
            </w:pPr>
          </w:p>
        </w:tc>
      </w:tr>
      <w:tr w:rsidR="00901DC7" w:rsidRPr="00901DC7" w:rsidTr="00034E64">
        <w:tc>
          <w:tcPr>
            <w:tcW w:w="553" w:type="dxa"/>
          </w:tcPr>
          <w:p w:rsidR="00901DC7" w:rsidRPr="00901DC7" w:rsidRDefault="00901DC7" w:rsidP="00034E64">
            <w:pPr>
              <w:contextualSpacing/>
              <w:jc w:val="center"/>
              <w:rPr>
                <w:rFonts w:ascii="Times New Roman" w:hAnsi="Times New Roman" w:cs="Times New Roman"/>
                <w:b/>
                <w:sz w:val="20"/>
                <w:szCs w:val="20"/>
              </w:rPr>
            </w:pPr>
            <w:r w:rsidRPr="00901DC7">
              <w:rPr>
                <w:rFonts w:ascii="Times New Roman" w:hAnsi="Times New Roman" w:cs="Times New Roman"/>
                <w:b/>
                <w:sz w:val="20"/>
                <w:szCs w:val="20"/>
              </w:rPr>
              <w:lastRenderedPageBreak/>
              <w:t>№</w:t>
            </w:r>
          </w:p>
        </w:tc>
        <w:tc>
          <w:tcPr>
            <w:tcW w:w="2815" w:type="dxa"/>
          </w:tcPr>
          <w:p w:rsidR="00901DC7" w:rsidRPr="00901DC7" w:rsidRDefault="00901DC7" w:rsidP="00034E64">
            <w:pPr>
              <w:contextualSpacing/>
              <w:jc w:val="center"/>
              <w:rPr>
                <w:rFonts w:ascii="Times New Roman" w:hAnsi="Times New Roman" w:cs="Times New Roman"/>
                <w:b/>
                <w:sz w:val="20"/>
                <w:szCs w:val="20"/>
              </w:rPr>
            </w:pPr>
            <w:r w:rsidRPr="00901DC7">
              <w:rPr>
                <w:rFonts w:ascii="Times New Roman" w:hAnsi="Times New Roman" w:cs="Times New Roman"/>
                <w:b/>
                <w:sz w:val="20"/>
                <w:szCs w:val="20"/>
              </w:rPr>
              <w:t>Автор вопроса</w:t>
            </w:r>
          </w:p>
        </w:tc>
        <w:tc>
          <w:tcPr>
            <w:tcW w:w="2813" w:type="dxa"/>
          </w:tcPr>
          <w:p w:rsidR="00901DC7" w:rsidRPr="00901DC7" w:rsidRDefault="00901DC7" w:rsidP="00034E64">
            <w:pPr>
              <w:contextualSpacing/>
              <w:jc w:val="center"/>
              <w:rPr>
                <w:rFonts w:ascii="Times New Roman" w:hAnsi="Times New Roman" w:cs="Times New Roman"/>
                <w:b/>
                <w:sz w:val="20"/>
                <w:szCs w:val="20"/>
              </w:rPr>
            </w:pPr>
            <w:r w:rsidRPr="00901DC7">
              <w:rPr>
                <w:rFonts w:ascii="Times New Roman" w:hAnsi="Times New Roman" w:cs="Times New Roman"/>
                <w:b/>
                <w:sz w:val="20"/>
                <w:szCs w:val="20"/>
              </w:rPr>
              <w:t>Текст вопроса</w:t>
            </w:r>
          </w:p>
        </w:tc>
        <w:tc>
          <w:tcPr>
            <w:tcW w:w="8379" w:type="dxa"/>
          </w:tcPr>
          <w:p w:rsidR="00901DC7" w:rsidRPr="00901DC7" w:rsidRDefault="00901DC7" w:rsidP="00034E64">
            <w:pPr>
              <w:contextualSpacing/>
              <w:jc w:val="center"/>
              <w:rPr>
                <w:rFonts w:ascii="Times New Roman" w:hAnsi="Times New Roman" w:cs="Times New Roman"/>
                <w:b/>
                <w:sz w:val="20"/>
                <w:szCs w:val="20"/>
              </w:rPr>
            </w:pPr>
            <w:r w:rsidRPr="00901DC7">
              <w:rPr>
                <w:rFonts w:ascii="Times New Roman" w:hAnsi="Times New Roman" w:cs="Times New Roman"/>
                <w:b/>
                <w:sz w:val="20"/>
                <w:szCs w:val="20"/>
              </w:rPr>
              <w:t>Ответ</w:t>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1</w:t>
            </w:r>
          </w:p>
        </w:tc>
        <w:tc>
          <w:tcPr>
            <w:tcW w:w="2815"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Ирина Тимофеева, Союз "Микрофинансовый Альянс":</w:t>
            </w:r>
          </w:p>
        </w:tc>
        <w:tc>
          <w:tcPr>
            <w:tcW w:w="281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bCs/>
                <w:color w:val="000000"/>
                <w:sz w:val="20"/>
                <w:szCs w:val="20"/>
                <w:lang w:eastAsia="ru-RU"/>
              </w:rPr>
              <w:t>В настоящее время планируется реорганизовать государственные МФО, выделив из них гарантийные организации, учредителем и у МФО и у гарантийной организации останется один и тот же субъект - региональное Министерство экономического развития, может ли в таком случае руководитель МФО, руководить гарантийной организацией - исполнять функцию ЕИО?</w:t>
            </w:r>
          </w:p>
        </w:tc>
        <w:tc>
          <w:tcPr>
            <w:tcW w:w="8379" w:type="dxa"/>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Согласно части 13 статьи 4.1-1 Закона № 151-ФЗ лицо, осуществляющее функции ЕИО МКК, ЕИО, его заместителя, члена коллегиального исполнительного органа, главного бухгалтера или заместителя главного бухгалтера МФК, руководителя или главного бухгалтера филиала МФК, не вправе осуществлять функции ЕИО,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МФО, а также в организациях, занимающихся лизинговой деятельностью или являющихся аффилированными лицами по отношению к МФО </w:t>
            </w:r>
            <w:r w:rsidRPr="00901DC7">
              <w:rPr>
                <w:rFonts w:ascii="Times New Roman" w:eastAsia="Times New Roman" w:hAnsi="Times New Roman" w:cs="Times New Roman"/>
                <w:bCs/>
                <w:color w:val="000000"/>
                <w:sz w:val="20"/>
                <w:szCs w:val="20"/>
                <w:lang w:eastAsia="ru-RU"/>
              </w:rPr>
              <w:t>(за исключением случая, если МФО являются по отношению друг к другу основным и дочерним хозяйственными обществами</w:t>
            </w:r>
            <w:r w:rsidRPr="00901DC7">
              <w:rPr>
                <w:rFonts w:ascii="Times New Roman" w:eastAsia="Times New Roman" w:hAnsi="Times New Roman" w:cs="Times New Roman"/>
                <w:color w:val="000000"/>
                <w:sz w:val="20"/>
                <w:szCs w:val="20"/>
                <w:lang w:eastAsia="ru-RU"/>
              </w:rPr>
              <w:t>).</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случае назначения ЕИО МФО на должность ЕИО иного юридического лица (в рассматриваемом случае – гарантийной организации) такое юридическое лицо и МФО образуют группу лиц в соответствии с пунктами 2 и 8 части 1 статьи 9 Федерального закона от 26.07.2006 № 135-ФЗ «О защите конкуренции». Соответственно, указанное юридическое лицо будет являться аффилированным по отношению к МФО в соответствии со статьей 4 Закона РСФСР от 22.03.1991 № 948-1 «О конкуренции и ограничении монополистической деятельности на товарных рынках».</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Таким образом, назначение лица, являющегося ЕИО МФО, ЕИО гарантийной организации приведет к нарушению требований, установленных частью 13 статьи 4.1-1 Закона № 151-ФЗ.</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p>
        </w:tc>
      </w:tr>
      <w:tr w:rsidR="00901DC7" w:rsidRPr="00901DC7" w:rsidTr="00034E64">
        <w:tc>
          <w:tcPr>
            <w:tcW w:w="553" w:type="dxa"/>
            <w:vMerge w:val="restart"/>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2</w:t>
            </w: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(10:28) НО МКК "ФМОО" ИНН 5753990187:</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сохранена ли обязанность предоставления сведений о лице, временно </w:t>
            </w:r>
            <w:r w:rsidRPr="00901DC7">
              <w:rPr>
                <w:rFonts w:ascii="Times New Roman" w:eastAsia="Times New Roman" w:hAnsi="Times New Roman" w:cs="Times New Roman"/>
                <w:color w:val="000000"/>
                <w:sz w:val="20"/>
                <w:szCs w:val="20"/>
                <w:lang w:eastAsia="ru-RU"/>
              </w:rPr>
              <w:lastRenderedPageBreak/>
              <w:t>исполняющего обязанности ЕИО на период очередного отпуска, болезни для МКК</w:t>
            </w:r>
          </w:p>
        </w:tc>
        <w:tc>
          <w:tcPr>
            <w:tcW w:w="8379" w:type="dxa"/>
            <w:vMerge w:val="restart"/>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lastRenderedPageBreak/>
              <w:t xml:space="preserve">     В соответствии с частью 8.1 статьи 4.1-1 Закона № 151-ФЗ МКК обязана в письменной форме уведомить Банк России о назначении (избрании) на должность и об освобождении от должности лица, осуществляющего функции ЕИО МКК, в течение трех рабочих дней со дня </w:t>
            </w:r>
            <w:r w:rsidRPr="00901DC7">
              <w:rPr>
                <w:rFonts w:ascii="Times New Roman" w:hAnsi="Times New Roman" w:cs="Times New Roman"/>
                <w:sz w:val="20"/>
                <w:szCs w:val="20"/>
              </w:rPr>
              <w:lastRenderedPageBreak/>
              <w:t>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установлены пунктом 3.1 Положения № 625-П.</w:t>
            </w:r>
          </w:p>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 xml:space="preserve">     В случае возложения временного исполнения обязанностей ЕИО МКК или лиц, входящих в состав органов управления, или иных должностных лиц финансовой организации, в уведомлении должен быть указан срок, в течение которого лицо (лица) будет (будут) временно исполнять данные обязанности.</w:t>
            </w:r>
          </w:p>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 xml:space="preserve">     Учитывая изложенное, МКК обязана направить уведомление о возложении исполнения обязанностей ЕИО МКК на других сотрудников МКК на время отсутствия лица, осуществляющего полномочия ЕИО МКК на постоянной основе, в том числе в период нахождения его в отпуске, больничном, командировке. В случае если на период краткосрочного отсутствия ЕИО МКК он сохраняет свои полномочия за собой, направление уведомления о нахождении руководителя МКК в отпуске, на больничном, командировке не предусмотрено.</w:t>
            </w: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(10:41) 2505008990 ИМПУЛЬС:</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Необходимо ли информировать о лицах, замещающих ЕИО МКК в ежегодном отпуске / больничном / командировке?</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(10:13) 2505008990 ИМПУЛЬС:</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Если ЕИО МКК уходит в ежегодный отпуск/больничный/ командировку обязано ли МКК уведомлять об этом?</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val="restart"/>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3</w:t>
            </w: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(10:56) МКК Фонд микрофинансирования НСО:</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какие сведения направлять (что именно) по письму ЦБ 14-30/1681 от 02.03.2021 и в какую форму заполнять в личном кабинете?</w:t>
            </w:r>
          </w:p>
        </w:tc>
        <w:tc>
          <w:tcPr>
            <w:tcW w:w="8379" w:type="dxa"/>
            <w:vMerge w:val="restart"/>
          </w:tcPr>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Письмом Департамента от 25.03.2021 № 14-30/2967 в адрес СРО, для дальнейшего взаимодействия с МКК, являющимися членами данных СРО, направлены разъяснения в связи с возникающими вопросами в отношении представления сведений по запросу Департамента от 02.03.2021 № 14-30/1681.</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В соответствии с пунктом 7.3 части 4 статьи 14 Закона № 151-ФЗ в отношении МФО Банк России запрашивает документы, необходимые для решения вопросов, находящихся в компетенции Банка России.</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Письмом от 02.03.2021 № 14-30/1681 Департамент запросил информацию об органах управления и должностных лицах МКК ввиду ее отсутствия, в том числе в ранее представленной МФО отчетности. Запрос предполагал предоставление сведений о должностных лицах через личный кабинет МКК без заполнения специальных форм.</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Одновременно следует учитывать следующее.</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В соответствии с Указанием Банка России от 24.05.2017 № 4383-У «О формах, сроках и порядке составления и представления в Банк России отчетности микрофинансовыми компаниями и микрокредитными компаниями, порядке и сроках раскрытия бухгалтерской (финансовой) отчетности и аудиторского заключения микрофинансовой компании» МКК должны были представлять в Банк России Отчет. При этом в подразделе 2 раздела II Отчета указывались сведения обо всех членах органов управления (общее собрание, совет директоров (наблюдательный совет) и (или) коллегиальный исполнительный орган) МФО (при их наличии) по каждому органу управления.</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При изменении сведений о лицах, входящих в органы управления (общее собрание, совет </w:t>
            </w:r>
            <w:r w:rsidRPr="00901DC7">
              <w:rPr>
                <w:rFonts w:ascii="Times New Roman" w:hAnsi="Times New Roman" w:cs="Times New Roman"/>
                <w:sz w:val="20"/>
                <w:szCs w:val="20"/>
              </w:rPr>
              <w:lastRenderedPageBreak/>
              <w:t>директоров (наблюдательный совет) и (или) коллегиальный исполнительный орган), МКК необходимо было представлять сведения по форме 0420841 Отчета.</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Обращаем внимание, что с 01.04.2021 Отчет представляется в соответствии с требованиями Указания № 5523-У, которое при этом расширяет перечень должностных лиц МФО, сведения о которых представляются в Банк России. В соответствии с порядком составления и представления Отчета все его графы подлежат заполнению.</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Положением № 445-П установлены требования к ПВК по ПОД/ФТ в некредитных финансовых организациях.</w:t>
            </w:r>
          </w:p>
          <w:p w:rsidR="00094A1C" w:rsidRDefault="00094A1C" w:rsidP="00094A1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Согласно пункту 2.1 Положения № 445-П в некредитной финансовой организации назначается ответственный сотрудник из числа ее работников, при этом в некредитной финансовой организации, указанной в пункте 1 приложения 1 к Положению № 445-П, функции ответственного сотрудника может исполнять руководитель некредитной финансовой организации.</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В соответствии с пунктом 2.6 Положения № 445-П некр</w:t>
            </w:r>
            <w:r w:rsidR="004C38AA">
              <w:rPr>
                <w:rFonts w:ascii="Times New Roman" w:hAnsi="Times New Roman" w:cs="Times New Roman"/>
                <w:sz w:val="20"/>
                <w:szCs w:val="20"/>
              </w:rPr>
              <w:t>едитная финансовая организация (</w:t>
            </w:r>
            <w:r w:rsidRPr="00901DC7">
              <w:rPr>
                <w:rFonts w:ascii="Times New Roman" w:hAnsi="Times New Roman" w:cs="Times New Roman"/>
                <w:sz w:val="20"/>
                <w:szCs w:val="20"/>
              </w:rPr>
              <w:t xml:space="preserve">за исключением страховой организации, негосударственного пенсионного фонда, управляющей компании, </w:t>
            </w:r>
            <w:r w:rsidR="004C38AA">
              <w:rPr>
                <w:rFonts w:ascii="Times New Roman" w:hAnsi="Times New Roman" w:cs="Times New Roman"/>
                <w:sz w:val="20"/>
                <w:szCs w:val="20"/>
              </w:rPr>
              <w:t>МФК)</w:t>
            </w:r>
            <w:r w:rsidRPr="00901DC7">
              <w:rPr>
                <w:rFonts w:ascii="Times New Roman" w:hAnsi="Times New Roman" w:cs="Times New Roman"/>
                <w:sz w:val="20"/>
                <w:szCs w:val="20"/>
              </w:rPr>
              <w:t xml:space="preserve"> должна направить в Департамент уведомление о назначении ответственного сотрудника, а также о назначении (освобождении) другого сотрудника некредитной финансовой организации исполняющим обязанности ответственного сотрудника в период нахождения ответственного сотрудника в отпуске по беременности и родам или в отпуске по уходу за ребенком в течение трех рабочих дней со дня назначения (освобождения) таких сотрудников с указанием их фамилий, имен, отчеств (если имеются), должности и контактных данных (адреса электронной почты (при наличии) и рабочего телефона).</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Требования, предъявляемые к ответственному сотруднику, установлены Указанием Банка России от 05.12.2014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некредитных финансовых организациях».</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Следует отметить, что с 01.04.2021 в соответствии с Указанием № 5523-У в подразделе 6 Отчета должны указываться сведения о главном бухгалтере, также, как и сведения о лицах, ответственных за управление рисками в МФО.</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Обращаем внимание на следующие требования законодательства.</w:t>
            </w:r>
          </w:p>
          <w:p w:rsidR="00901DC7" w:rsidRPr="00901DC7" w:rsidRDefault="00901DC7" w:rsidP="00034E64">
            <w:pPr>
              <w:autoSpaceDE w:val="0"/>
              <w:autoSpaceDN w:val="0"/>
              <w:adjustRightInd w:val="0"/>
              <w:jc w:val="both"/>
              <w:rPr>
                <w:rFonts w:ascii="Times New Roman" w:hAnsi="Times New Roman" w:cs="Times New Roman"/>
                <w:sz w:val="20"/>
                <w:szCs w:val="20"/>
              </w:rPr>
            </w:pPr>
            <w:r w:rsidRPr="00901DC7">
              <w:rPr>
                <w:rFonts w:ascii="Times New Roman" w:hAnsi="Times New Roman" w:cs="Times New Roman"/>
                <w:sz w:val="20"/>
                <w:szCs w:val="20"/>
              </w:rPr>
              <w:t xml:space="preserve">     В соответствии с частью 2 статьи 14 Закона № 151-ФЗ Банк России осуществляет регулирование деятельности МФО, а также надзор за соблюдением МФО требований Закона </w:t>
            </w:r>
            <w:r w:rsidRPr="00901DC7">
              <w:rPr>
                <w:rFonts w:ascii="Times New Roman" w:hAnsi="Times New Roman" w:cs="Times New Roman"/>
                <w:sz w:val="20"/>
                <w:szCs w:val="20"/>
              </w:rPr>
              <w:br/>
              <w:t xml:space="preserve">№ 151-ФЗ, других федеральных законов и иных нормативных правовых актов с учетом особенностей, установленных </w:t>
            </w:r>
            <w:hyperlink r:id="rId6" w:history="1">
              <w:r w:rsidRPr="00901DC7">
                <w:rPr>
                  <w:rFonts w:ascii="Times New Roman" w:hAnsi="Times New Roman" w:cs="Times New Roman"/>
                  <w:sz w:val="20"/>
                  <w:szCs w:val="20"/>
                </w:rPr>
                <w:t>статьей 7.2</w:t>
              </w:r>
            </w:hyperlink>
            <w:r w:rsidRPr="00901DC7">
              <w:rPr>
                <w:rFonts w:ascii="Times New Roman" w:hAnsi="Times New Roman" w:cs="Times New Roman"/>
                <w:sz w:val="20"/>
                <w:szCs w:val="20"/>
              </w:rPr>
              <w:t xml:space="preserve"> Закона № 151-ФЗ.</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Статья 7 Закона № 402-ФЗ содержит положения, в соответствии с которым руководитель </w:t>
            </w:r>
            <w:r w:rsidRPr="00901DC7">
              <w:rPr>
                <w:rFonts w:ascii="Times New Roman" w:hAnsi="Times New Roman" w:cs="Times New Roman"/>
                <w:sz w:val="20"/>
                <w:szCs w:val="20"/>
              </w:rPr>
              <w:lastRenderedPageBreak/>
              <w:t xml:space="preserve">экономического субъекта, не может принять ведение бухгалтерского учета на себя, если экономический субъект не применяет упрощенные способы ведения бухгалтерского учета, включая упрощенную бухгалтерскую (финансовую) отчетность. В соответствии с </w:t>
            </w:r>
            <w:r w:rsidR="00A73268">
              <w:rPr>
                <w:rFonts w:ascii="Times New Roman" w:hAnsi="Times New Roman" w:cs="Times New Roman"/>
                <w:sz w:val="20"/>
                <w:szCs w:val="20"/>
              </w:rPr>
              <w:t>частью 5 статьи 6 Закона № 402-ФЗ</w:t>
            </w:r>
            <w:r w:rsidRPr="00901DC7">
              <w:rPr>
                <w:rFonts w:ascii="Times New Roman" w:hAnsi="Times New Roman" w:cs="Times New Roman"/>
                <w:sz w:val="20"/>
                <w:szCs w:val="20"/>
              </w:rPr>
              <w:t xml:space="preserve"> МФО не применяют упрощенные способы ведения бухгалтерского учета, включая упрощенную бухгалтерскую (финансовую) отчетность. </w:t>
            </w:r>
          </w:p>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 xml:space="preserve">     Учитывая изложенное, рекомендуем МКК при формировании органов управления учитывать вышеуказанные положения Закона № 402-ФЗ.</w:t>
            </w: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(10:59) ООО "МКК "Кредит </w:t>
            </w:r>
            <w:proofErr w:type="spellStart"/>
            <w:r w:rsidRPr="00901DC7">
              <w:rPr>
                <w:rFonts w:ascii="Times New Roman" w:eastAsia="Times New Roman" w:hAnsi="Times New Roman" w:cs="Times New Roman"/>
                <w:color w:val="000000"/>
                <w:sz w:val="20"/>
                <w:szCs w:val="20"/>
                <w:lang w:eastAsia="ru-RU"/>
              </w:rPr>
              <w:t>Лайн</w:t>
            </w:r>
            <w:proofErr w:type="spellEnd"/>
            <w:r w:rsidRPr="00901DC7">
              <w:rPr>
                <w:rFonts w:ascii="Times New Roman" w:eastAsia="Times New Roman" w:hAnsi="Times New Roman" w:cs="Times New Roman"/>
                <w:color w:val="000000"/>
                <w:sz w:val="20"/>
                <w:szCs w:val="20"/>
                <w:lang w:eastAsia="ru-RU"/>
              </w:rPr>
              <w:t>" 5047134390:</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расскажите пожалуйста как предоставить информацию по МКК о гл. бух., ответственному по рискам и СДЛ. по запросу Банка России 14-30/1681 от 02.03.2021г.?</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(11:13) ООО "МКК "Кредит </w:t>
            </w:r>
            <w:proofErr w:type="spellStart"/>
            <w:r w:rsidRPr="00901DC7">
              <w:rPr>
                <w:rFonts w:ascii="Times New Roman" w:eastAsia="Times New Roman" w:hAnsi="Times New Roman" w:cs="Times New Roman"/>
                <w:color w:val="000000"/>
                <w:sz w:val="20"/>
                <w:szCs w:val="20"/>
                <w:lang w:eastAsia="ru-RU"/>
              </w:rPr>
              <w:t>Лайн</w:t>
            </w:r>
            <w:proofErr w:type="spellEnd"/>
            <w:r w:rsidRPr="00901DC7">
              <w:rPr>
                <w:rFonts w:ascii="Times New Roman" w:eastAsia="Times New Roman" w:hAnsi="Times New Roman" w:cs="Times New Roman"/>
                <w:color w:val="000000"/>
                <w:sz w:val="20"/>
                <w:szCs w:val="20"/>
                <w:lang w:eastAsia="ru-RU"/>
              </w:rPr>
              <w:t>" 5047134390:</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запрос Банка России 14-30/1681 от 02.03.2021г. о том, что МКК необходимо п</w:t>
            </w:r>
            <w:r w:rsidR="00591E10">
              <w:rPr>
                <w:rFonts w:ascii="Times New Roman" w:eastAsia="Times New Roman" w:hAnsi="Times New Roman" w:cs="Times New Roman"/>
                <w:color w:val="000000"/>
                <w:sz w:val="20"/>
                <w:szCs w:val="20"/>
                <w:lang w:eastAsia="ru-RU"/>
              </w:rPr>
              <w:t>редоставить документы по гл. бухгалтеру</w:t>
            </w:r>
            <w:r w:rsidRPr="00901DC7">
              <w:rPr>
                <w:rFonts w:ascii="Times New Roman" w:eastAsia="Times New Roman" w:hAnsi="Times New Roman" w:cs="Times New Roman"/>
                <w:color w:val="000000"/>
                <w:sz w:val="20"/>
                <w:szCs w:val="20"/>
                <w:lang w:eastAsia="ru-RU"/>
              </w:rPr>
              <w:t xml:space="preserve">, ответственному по рискам и СДЛ. вопрос в том, как это сделать? по форме через ЛК?? как ранее направляли </w:t>
            </w:r>
            <w:r w:rsidRPr="00901DC7">
              <w:rPr>
                <w:rFonts w:ascii="Times New Roman" w:eastAsia="Times New Roman" w:hAnsi="Times New Roman" w:cs="Times New Roman"/>
                <w:color w:val="000000"/>
                <w:sz w:val="20"/>
                <w:szCs w:val="20"/>
                <w:lang w:eastAsia="ru-RU"/>
              </w:rPr>
              <w:lastRenderedPageBreak/>
              <w:t>контактные номера телефонов?</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(10:17) ООО "МКК "Кредит </w:t>
            </w:r>
            <w:proofErr w:type="spellStart"/>
            <w:r w:rsidRPr="00901DC7">
              <w:rPr>
                <w:rFonts w:ascii="Times New Roman" w:eastAsia="Times New Roman" w:hAnsi="Times New Roman" w:cs="Times New Roman"/>
                <w:color w:val="000000"/>
                <w:sz w:val="20"/>
                <w:szCs w:val="20"/>
                <w:lang w:eastAsia="ru-RU"/>
              </w:rPr>
              <w:t>Лайн</w:t>
            </w:r>
            <w:proofErr w:type="spellEnd"/>
            <w:r w:rsidRPr="00901DC7">
              <w:rPr>
                <w:rFonts w:ascii="Times New Roman" w:eastAsia="Times New Roman" w:hAnsi="Times New Roman" w:cs="Times New Roman"/>
                <w:color w:val="000000"/>
                <w:sz w:val="20"/>
                <w:szCs w:val="20"/>
                <w:lang w:eastAsia="ru-RU"/>
              </w:rPr>
              <w:t>" 5047134390:</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можно как-то поподробнее рассказать про предоставление информации по Гл. бух., ответственному по рискам и СДЛ, в частности, по запросу Банка России № 14-30/1681 от 02.03.2021г.</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(10:18) ООО "МКК "Кредит </w:t>
            </w:r>
            <w:proofErr w:type="spellStart"/>
            <w:r w:rsidRPr="00901DC7">
              <w:rPr>
                <w:rFonts w:ascii="Times New Roman" w:eastAsia="Times New Roman" w:hAnsi="Times New Roman" w:cs="Times New Roman"/>
                <w:color w:val="000000"/>
                <w:sz w:val="20"/>
                <w:szCs w:val="20"/>
                <w:lang w:eastAsia="ru-RU"/>
              </w:rPr>
              <w:t>Лайн</w:t>
            </w:r>
            <w:proofErr w:type="spellEnd"/>
            <w:r w:rsidRPr="00901DC7">
              <w:rPr>
                <w:rFonts w:ascii="Times New Roman" w:eastAsia="Times New Roman" w:hAnsi="Times New Roman" w:cs="Times New Roman"/>
                <w:color w:val="000000"/>
                <w:sz w:val="20"/>
                <w:szCs w:val="20"/>
                <w:lang w:eastAsia="ru-RU"/>
              </w:rPr>
              <w:t>" 5047134390:</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можно поподробнее рассказать про предоставлении информации по запросу Банка России № 14-30/1681 от 02.03.2021г. как предать сведения по гл. бух., ответственному по рискам и СДЛ?</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(10:11) ООО "МКК "Кредит </w:t>
            </w:r>
            <w:proofErr w:type="spellStart"/>
            <w:r w:rsidRPr="00901DC7">
              <w:rPr>
                <w:rFonts w:ascii="Times New Roman" w:eastAsia="Times New Roman" w:hAnsi="Times New Roman" w:cs="Times New Roman"/>
                <w:color w:val="000000"/>
                <w:sz w:val="20"/>
                <w:szCs w:val="20"/>
                <w:lang w:eastAsia="ru-RU"/>
              </w:rPr>
              <w:t>Лайн</w:t>
            </w:r>
            <w:proofErr w:type="spellEnd"/>
            <w:r w:rsidRPr="00901DC7">
              <w:rPr>
                <w:rFonts w:ascii="Times New Roman" w:eastAsia="Times New Roman" w:hAnsi="Times New Roman" w:cs="Times New Roman"/>
                <w:color w:val="000000"/>
                <w:sz w:val="20"/>
                <w:szCs w:val="20"/>
                <w:lang w:eastAsia="ru-RU"/>
              </w:rPr>
              <w:t>" 5047134390:</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о смене главного бухгалтера в МКК не надо уведомлять???</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(10:51) ООО "МКК "Сейф":</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Здравствуйте. При приеме и увольнение главного бухгалтера, нужно ли сообщать в центральный банк?</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(10:47) КОФПМСП МКК:</w:t>
            </w:r>
          </w:p>
        </w:tc>
        <w:tc>
          <w:tcPr>
            <w:tcW w:w="2813"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Должна ли МКК, включенная в реестр МФО, направлять в Банк России сведения о главном бухгалтере, риск менеджере, членах высшего коллегиального органа?</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Merge w:val="restart"/>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lastRenderedPageBreak/>
              <w:t>4</w:t>
            </w:r>
          </w:p>
        </w:tc>
        <w:tc>
          <w:tcPr>
            <w:tcW w:w="2815"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(10:26) ООО МКК "Магазин кредитов" ИНН 6678014749:</w:t>
            </w:r>
          </w:p>
        </w:tc>
        <w:tc>
          <w:tcPr>
            <w:tcW w:w="2813"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Вопрос: при каких признаках следует считать, что лицо КОСВЕННО распоряжается более 10%?</w:t>
            </w:r>
          </w:p>
        </w:tc>
        <w:tc>
          <w:tcPr>
            <w:tcW w:w="8379" w:type="dxa"/>
            <w:vMerge w:val="restart"/>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Лицо косвенно распоряжается более 10% акций (долей) финансовой организации в том случае, если оно осуществляет контроль над акционерами (участниками), владеющими более 10% акций (долей) этой организации. При этом контроль определяется в соответствии с критериями МСФО (IFRS) 10 и МСФО (IFRS) 11, введенных в действие на территории Российской Федерации приказом Минфина России от 28.12.2015 № 217н.</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соответствии с Приложением А к МСФО (IFRS) 10 инвестор контролирует объект инвестиций, если инвестор подвержен риску изменения доходов от участия в объекте инвестиций, или имеет право на получение таких доходов, а также имеет возможность влиять на доходы через осуществление своих полномочий в отношении объекта инвестиций.</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большинстве случаев контроль над участником осуществляет лицо, имеющее право прямо или косвенно распоряжаться более чем 50% голосов к общему количеству голосов этого участника. Однако эта классификация может быть опровергнута в случае наличия иных доказательств, указывающих, что контроль может быть продемонстрирован или опровергнут.</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При определении наличия контроля надо принимать во внимание порядок принятия решений, зафиксированный в уставе участника МКК, количество акционеров участника, процент голосующих акций, принадлежащий каждому из акционеров, права, предусмотренные соответствующими соглашениями, и другую доступную информацию. </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соответствии с приложением А к МСФО (IFRS) 11 совместный контроль – предусмотренное договором разделение контроля над деятельностью, которое имеет место только когда принятие решений в отношении значимой деятельности требует единогласного согласия сторон, разделяющих контроль.</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Вопрос о наличии совместного контроля может встать в случае, когда два акционера имеют возможность прямо или косвенно распоряжаться 50% голосующих акций участника МКК каждый, а также в случае, когда трое и более акционеров заключили соответствующее соглашение.</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Генеральный директор участника в силу своей должности может иметь полномочия в отношении участника МКК, но риску изменения доходов в полной мере, как правило, не подвержен.</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Определение лица, осуществляющего контроль над участником МКК, требует применения профессионального суждения на основе всех известных фактов и обстоятельств, а также положений МСФО (IFRS) 10 и МСФО (IFRS) 11.</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Исходя из информации, содержащейся в вопросе, более конкретный ответ на него не может быть предоставлен.</w:t>
            </w:r>
          </w:p>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 xml:space="preserve">     Одновременно отмечаем, что непубличное акционерное общество, упомянутое в вопросе, после приобретения 100% долей МКК станет лицом, имеющим право прямо распоряжаться более 10% долей МКК.</w:t>
            </w:r>
          </w:p>
        </w:tc>
      </w:tr>
      <w:tr w:rsidR="00901DC7" w:rsidRPr="00901DC7" w:rsidTr="00034E64">
        <w:tc>
          <w:tcPr>
            <w:tcW w:w="553"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c>
          <w:tcPr>
            <w:tcW w:w="2815" w:type="dxa"/>
            <w:vAlign w:val="center"/>
          </w:tcPr>
          <w:p w:rsidR="00901DC7" w:rsidRPr="00901DC7" w:rsidRDefault="00901DC7" w:rsidP="00034E64">
            <w:pPr>
              <w:spacing w:line="276" w:lineRule="auto"/>
              <w:contextualSpacing/>
              <w:jc w:val="both"/>
              <w:rPr>
                <w:rFonts w:ascii="Times New Roman" w:hAnsi="Times New Roman" w:cs="Times New Roman"/>
                <w:sz w:val="20"/>
                <w:szCs w:val="20"/>
                <w:lang w:val="en-US"/>
              </w:rPr>
            </w:pPr>
            <w:r w:rsidRPr="00901DC7">
              <w:rPr>
                <w:rFonts w:ascii="Times New Roman" w:eastAsia="Times New Roman" w:hAnsi="Times New Roman" w:cs="Times New Roman"/>
                <w:color w:val="000000"/>
                <w:sz w:val="20"/>
                <w:szCs w:val="20"/>
                <w:lang w:val="en-US" w:eastAsia="ru-RU"/>
              </w:rPr>
              <w:t xml:space="preserve">Elena </w:t>
            </w:r>
            <w:proofErr w:type="spellStart"/>
            <w:r w:rsidRPr="00901DC7">
              <w:rPr>
                <w:rFonts w:ascii="Times New Roman" w:eastAsia="Times New Roman" w:hAnsi="Times New Roman" w:cs="Times New Roman"/>
                <w:color w:val="000000"/>
                <w:sz w:val="20"/>
                <w:szCs w:val="20"/>
                <w:lang w:val="en-US" w:eastAsia="ru-RU"/>
              </w:rPr>
              <w:t>Vasilieva</w:t>
            </w:r>
            <w:proofErr w:type="spellEnd"/>
            <w:r w:rsidRPr="00901DC7">
              <w:rPr>
                <w:rFonts w:ascii="Times New Roman" w:eastAsia="Times New Roman" w:hAnsi="Times New Roman" w:cs="Times New Roman"/>
                <w:color w:val="000000"/>
                <w:sz w:val="20"/>
                <w:szCs w:val="20"/>
                <w:lang w:val="en-US" w:eastAsia="ru-RU"/>
              </w:rPr>
              <w:t xml:space="preserve"> &lt;e.vasilieva@credit.club&gt;</w:t>
            </w:r>
          </w:p>
        </w:tc>
        <w:tc>
          <w:tcPr>
            <w:tcW w:w="2813" w:type="dxa"/>
            <w:vAlign w:val="bottom"/>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Вопрос: при каких признаках следует считать, что лицо КОСВЕННО распоряжается более 10%?</w:t>
            </w:r>
            <w:r w:rsidRPr="00901DC7">
              <w:rPr>
                <w:rFonts w:ascii="Times New Roman" w:eastAsia="Times New Roman" w:hAnsi="Times New Roman" w:cs="Times New Roman"/>
                <w:color w:val="000000"/>
                <w:sz w:val="20"/>
                <w:szCs w:val="20"/>
                <w:lang w:eastAsia="ru-RU"/>
              </w:rPr>
              <w:br/>
              <w:t>Одна из предполагаемых ситуаций: в будущем 100% долей в уставном капитале МКК приобретет непубличное АО.</w:t>
            </w:r>
            <w:r w:rsidRPr="00901DC7">
              <w:rPr>
                <w:rFonts w:ascii="Times New Roman" w:eastAsia="Times New Roman" w:hAnsi="Times New Roman" w:cs="Times New Roman"/>
                <w:color w:val="000000"/>
                <w:sz w:val="20"/>
                <w:szCs w:val="20"/>
                <w:lang w:eastAsia="ru-RU"/>
              </w:rPr>
              <w:br/>
              <w:t>АО будет прямо распоряжающимся более 10% долей. Подавать данные на АО и его Ген. дир</w:t>
            </w:r>
            <w:r w:rsidR="00507293">
              <w:rPr>
                <w:rFonts w:ascii="Times New Roman" w:eastAsia="Times New Roman" w:hAnsi="Times New Roman" w:cs="Times New Roman"/>
                <w:color w:val="000000"/>
                <w:sz w:val="20"/>
                <w:szCs w:val="20"/>
                <w:lang w:eastAsia="ru-RU"/>
              </w:rPr>
              <w:t>ектора (ЕИО</w:t>
            </w:r>
            <w:r w:rsidRPr="00901DC7">
              <w:rPr>
                <w:rFonts w:ascii="Times New Roman" w:eastAsia="Times New Roman" w:hAnsi="Times New Roman" w:cs="Times New Roman"/>
                <w:color w:val="000000"/>
                <w:sz w:val="20"/>
                <w:szCs w:val="20"/>
                <w:lang w:eastAsia="ru-RU"/>
              </w:rPr>
              <w:t>)? Является ли Ген.</w:t>
            </w:r>
            <w:r w:rsidR="00507293">
              <w:rPr>
                <w:rFonts w:ascii="Times New Roman" w:eastAsia="Times New Roman" w:hAnsi="Times New Roman" w:cs="Times New Roman"/>
                <w:color w:val="000000"/>
                <w:sz w:val="20"/>
                <w:szCs w:val="20"/>
                <w:lang w:eastAsia="ru-RU"/>
              </w:rPr>
              <w:t xml:space="preserve"> </w:t>
            </w:r>
            <w:r w:rsidRPr="00901DC7">
              <w:rPr>
                <w:rFonts w:ascii="Times New Roman" w:eastAsia="Times New Roman" w:hAnsi="Times New Roman" w:cs="Times New Roman"/>
                <w:color w:val="000000"/>
                <w:sz w:val="20"/>
                <w:szCs w:val="20"/>
                <w:lang w:eastAsia="ru-RU"/>
              </w:rPr>
              <w:t>дир</w:t>
            </w:r>
            <w:r w:rsidR="00507293">
              <w:rPr>
                <w:rFonts w:ascii="Times New Roman" w:eastAsia="Times New Roman" w:hAnsi="Times New Roman" w:cs="Times New Roman"/>
                <w:color w:val="000000"/>
                <w:sz w:val="20"/>
                <w:szCs w:val="20"/>
                <w:lang w:eastAsia="ru-RU"/>
              </w:rPr>
              <w:t>ектор</w:t>
            </w:r>
            <w:r w:rsidRPr="00901DC7">
              <w:rPr>
                <w:rFonts w:ascii="Times New Roman" w:eastAsia="Times New Roman" w:hAnsi="Times New Roman" w:cs="Times New Roman"/>
                <w:color w:val="000000"/>
                <w:sz w:val="20"/>
                <w:szCs w:val="20"/>
                <w:lang w:eastAsia="ru-RU"/>
              </w:rPr>
              <w:t>. в силу своей должности лицом, косвенно распоряжающимся долями МКК?</w:t>
            </w:r>
            <w:r w:rsidRPr="00901DC7">
              <w:rPr>
                <w:rFonts w:ascii="Times New Roman" w:eastAsia="Times New Roman" w:hAnsi="Times New Roman" w:cs="Times New Roman"/>
                <w:color w:val="000000"/>
                <w:sz w:val="20"/>
                <w:szCs w:val="20"/>
                <w:lang w:eastAsia="ru-RU"/>
              </w:rPr>
              <w:br/>
              <w:t>Кто является косвенно распоряжающимся более 10% долей?</w:t>
            </w:r>
            <w:r w:rsidRPr="00901DC7">
              <w:rPr>
                <w:rFonts w:ascii="Times New Roman" w:eastAsia="Times New Roman" w:hAnsi="Times New Roman" w:cs="Times New Roman"/>
                <w:color w:val="000000"/>
                <w:sz w:val="20"/>
                <w:szCs w:val="20"/>
                <w:lang w:eastAsia="ru-RU"/>
              </w:rPr>
              <w:br/>
              <w:t xml:space="preserve">в АО акционеры -физические лица. </w:t>
            </w:r>
            <w:r w:rsidRPr="00901DC7">
              <w:rPr>
                <w:rFonts w:ascii="Times New Roman" w:eastAsia="Times New Roman" w:hAnsi="Times New Roman" w:cs="Times New Roman"/>
                <w:color w:val="000000"/>
                <w:sz w:val="20"/>
                <w:szCs w:val="20"/>
                <w:lang w:eastAsia="ru-RU"/>
              </w:rPr>
              <w:br/>
              <w:t xml:space="preserve">Акционеры с какой долей </w:t>
            </w:r>
            <w:r w:rsidRPr="00901DC7">
              <w:rPr>
                <w:rFonts w:ascii="Times New Roman" w:eastAsia="Times New Roman" w:hAnsi="Times New Roman" w:cs="Times New Roman"/>
                <w:color w:val="000000"/>
                <w:sz w:val="20"/>
                <w:szCs w:val="20"/>
                <w:lang w:eastAsia="ru-RU"/>
              </w:rPr>
              <w:lastRenderedPageBreak/>
              <w:t>являются косвенно распоряжающимися долями МКК? (БОЛЕЕ 50%, БОЛЕЕ 20%, БОЛЕЕ 10%)?</w:t>
            </w:r>
          </w:p>
        </w:tc>
        <w:tc>
          <w:tcPr>
            <w:tcW w:w="8379" w:type="dxa"/>
            <w:vMerge/>
          </w:tcPr>
          <w:p w:rsidR="00901DC7" w:rsidRPr="00901DC7" w:rsidRDefault="00901DC7" w:rsidP="00034E64">
            <w:pPr>
              <w:spacing w:line="276" w:lineRule="auto"/>
              <w:contextualSpacing/>
              <w:jc w:val="both"/>
              <w:rPr>
                <w:rFonts w:ascii="Times New Roman" w:hAnsi="Times New Roman" w:cs="Times New Roman"/>
                <w:sz w:val="20"/>
                <w:szCs w:val="20"/>
              </w:rPr>
            </w:pPr>
          </w:p>
        </w:tc>
      </w:tr>
      <w:tr w:rsidR="00901DC7" w:rsidRPr="00901DC7" w:rsidTr="00034E64">
        <w:tc>
          <w:tcPr>
            <w:tcW w:w="553"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lastRenderedPageBreak/>
              <w:t>5</w:t>
            </w:r>
          </w:p>
        </w:tc>
        <w:tc>
          <w:tcPr>
            <w:tcW w:w="2815"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 xml:space="preserve">(10:18) 7728744752 ООО "МКК М </w:t>
            </w:r>
            <w:proofErr w:type="spellStart"/>
            <w:r w:rsidRPr="00901DC7">
              <w:rPr>
                <w:rFonts w:ascii="Times New Roman" w:eastAsia="Times New Roman" w:hAnsi="Times New Roman" w:cs="Times New Roman"/>
                <w:color w:val="000000"/>
                <w:sz w:val="20"/>
                <w:szCs w:val="20"/>
                <w:lang w:eastAsia="ru-RU"/>
              </w:rPr>
              <w:t>Булак</w:t>
            </w:r>
            <w:proofErr w:type="spellEnd"/>
            <w:r w:rsidRPr="00901DC7">
              <w:rPr>
                <w:rFonts w:ascii="Times New Roman" w:eastAsia="Times New Roman" w:hAnsi="Times New Roman" w:cs="Times New Roman"/>
                <w:color w:val="000000"/>
                <w:sz w:val="20"/>
                <w:szCs w:val="20"/>
                <w:lang w:eastAsia="ru-RU"/>
              </w:rPr>
              <w:t>":</w:t>
            </w:r>
          </w:p>
        </w:tc>
        <w:tc>
          <w:tcPr>
            <w:tcW w:w="2813"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Обязана ли МКК уведомлять об изменении анкетных данных СДЛ? Если да, то в соответствии с каким нормативным актом?</w:t>
            </w:r>
          </w:p>
        </w:tc>
        <w:tc>
          <w:tcPr>
            <w:tcW w:w="8379" w:type="dxa"/>
            <w:vAlign w:val="center"/>
          </w:tcPr>
          <w:p w:rsidR="00901DC7" w:rsidRPr="00901DC7" w:rsidRDefault="00901DC7" w:rsidP="00034E64">
            <w:pPr>
              <w:autoSpaceDE w:val="0"/>
              <w:autoSpaceDN w:val="0"/>
              <w:adjustRightInd w:val="0"/>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МКК обязана уведомлять об изменении анкетных данных СДЛ ПОД/</w:t>
            </w:r>
            <w:proofErr w:type="spellStart"/>
            <w:r w:rsidRPr="00901DC7">
              <w:rPr>
                <w:rFonts w:ascii="Times New Roman" w:eastAsia="Times New Roman" w:hAnsi="Times New Roman" w:cs="Times New Roman"/>
                <w:color w:val="000000"/>
                <w:sz w:val="20"/>
                <w:szCs w:val="20"/>
                <w:lang w:eastAsia="ru-RU"/>
              </w:rPr>
              <w:t>ФТиФРОМУ</w:t>
            </w:r>
            <w:proofErr w:type="spellEnd"/>
            <w:r w:rsidRPr="00901DC7">
              <w:rPr>
                <w:rFonts w:ascii="Times New Roman" w:eastAsia="Times New Roman" w:hAnsi="Times New Roman" w:cs="Times New Roman"/>
                <w:color w:val="000000"/>
                <w:sz w:val="20"/>
                <w:szCs w:val="20"/>
                <w:lang w:eastAsia="ru-RU"/>
              </w:rPr>
              <w:t>.</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1. В соответствии с пунктом 2.6 Положения № 445-П МКК должна направить в Департамент уведомление о назначении ответственного сотрудника, а также о назначении (освобождении) другого сотрудника МКК исполняющим обязанности ответственного сотрудника в период нахождения ответственного сотрудника в отпуске по беременности и родам или в отпуске по уходу за ребенком в течение трех рабочих дней со дня назначения (освобождения) таких сотрудников с указанием их фамилий, имен, отчеств (если имеются), должности и контактных данных (адреса электронной почты (при наличии) и рабочего телефона).</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2. С 01.04.2021 в соответствии с требованиями Указания № 5523-У МФК и МКК должны представлять в Банк России Отчет,</w:t>
            </w:r>
            <w:r w:rsidRPr="00901DC7">
              <w:rPr>
                <w:rFonts w:ascii="Times New Roman" w:eastAsia="Times New Roman" w:hAnsi="Times New Roman" w:cs="Times New Roman"/>
                <w:b/>
                <w:bCs/>
                <w:color w:val="000000"/>
                <w:sz w:val="20"/>
                <w:szCs w:val="20"/>
                <w:lang w:eastAsia="ru-RU"/>
              </w:rPr>
              <w:t xml:space="preserve"> </w:t>
            </w:r>
            <w:r w:rsidRPr="00901DC7">
              <w:rPr>
                <w:rFonts w:ascii="Times New Roman" w:eastAsia="Times New Roman" w:hAnsi="Times New Roman" w:cs="Times New Roman"/>
                <w:bCs/>
                <w:color w:val="000000"/>
                <w:sz w:val="20"/>
                <w:szCs w:val="20"/>
                <w:lang w:eastAsia="ru-RU"/>
              </w:rPr>
              <w:t>в том числе сведения о СДЛ ПОД/</w:t>
            </w:r>
            <w:proofErr w:type="spellStart"/>
            <w:r w:rsidRPr="00901DC7">
              <w:rPr>
                <w:rFonts w:ascii="Times New Roman" w:eastAsia="Times New Roman" w:hAnsi="Times New Roman" w:cs="Times New Roman"/>
                <w:bCs/>
                <w:color w:val="000000"/>
                <w:sz w:val="20"/>
                <w:szCs w:val="20"/>
                <w:lang w:eastAsia="ru-RU"/>
              </w:rPr>
              <w:t>ФТиФРОМУ</w:t>
            </w:r>
            <w:proofErr w:type="spellEnd"/>
            <w:r w:rsidRPr="00901DC7">
              <w:rPr>
                <w:rFonts w:ascii="Times New Roman" w:eastAsia="Times New Roman" w:hAnsi="Times New Roman" w:cs="Times New Roman"/>
                <w:bCs/>
                <w:color w:val="000000"/>
                <w:sz w:val="20"/>
                <w:szCs w:val="20"/>
                <w:lang w:eastAsia="ru-RU"/>
              </w:rPr>
              <w:t xml:space="preserve"> (подраздел 4).</w:t>
            </w:r>
            <w:r w:rsidRPr="00901DC7">
              <w:rPr>
                <w:rFonts w:ascii="Times New Roman" w:eastAsia="Times New Roman" w:hAnsi="Times New Roman" w:cs="Times New Roman"/>
                <w:color w:val="000000"/>
                <w:sz w:val="20"/>
                <w:szCs w:val="20"/>
                <w:lang w:eastAsia="ru-RU"/>
              </w:rPr>
              <w:t xml:space="preserve"> Порядок составления и представления Отчета определен в приложении 4 к Указанию </w:t>
            </w:r>
            <w:r w:rsidRPr="00901DC7">
              <w:rPr>
                <w:rFonts w:ascii="Times New Roman" w:eastAsia="Times New Roman" w:hAnsi="Times New Roman" w:cs="Times New Roman"/>
                <w:color w:val="000000"/>
                <w:sz w:val="20"/>
                <w:szCs w:val="20"/>
                <w:lang w:eastAsia="ru-RU"/>
              </w:rPr>
              <w:br/>
              <w:t>№ 5523-У. Отчет представляется не позднее 23 рабочих дней после:</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-окончания отчетного года;</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даты изменения сведений МКК, содержащихся в подразделах 4 - 6 раздела II Отчета.</w:t>
            </w:r>
          </w:p>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 xml:space="preserve">     Сведения об изменении анкетных данных СДЛ ПОД/</w:t>
            </w:r>
            <w:proofErr w:type="spellStart"/>
            <w:r w:rsidRPr="00901DC7">
              <w:rPr>
                <w:rFonts w:ascii="Times New Roman" w:eastAsia="Times New Roman" w:hAnsi="Times New Roman" w:cs="Times New Roman"/>
                <w:color w:val="000000"/>
                <w:sz w:val="20"/>
                <w:szCs w:val="20"/>
                <w:lang w:eastAsia="ru-RU"/>
              </w:rPr>
              <w:t>ФТиФРОМУ</w:t>
            </w:r>
            <w:proofErr w:type="spellEnd"/>
            <w:r w:rsidRPr="00901DC7">
              <w:rPr>
                <w:rFonts w:ascii="Times New Roman" w:eastAsia="Times New Roman" w:hAnsi="Times New Roman" w:cs="Times New Roman"/>
                <w:color w:val="000000"/>
                <w:sz w:val="20"/>
                <w:szCs w:val="20"/>
                <w:lang w:eastAsia="ru-RU"/>
              </w:rPr>
              <w:t xml:space="preserve"> отражаются в </w:t>
            </w:r>
            <w:r w:rsidRPr="00901DC7">
              <w:rPr>
                <w:rFonts w:ascii="Times New Roman" w:eastAsia="Times New Roman" w:hAnsi="Times New Roman" w:cs="Times New Roman"/>
                <w:color w:val="000000"/>
                <w:sz w:val="20"/>
                <w:szCs w:val="20"/>
                <w:lang w:eastAsia="ru-RU"/>
              </w:rPr>
              <w:br/>
              <w:t>подразделе 4 Отчета и представляются не позднее 23 рабочих дней после даты изменения сведений.</w:t>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6</w:t>
            </w:r>
          </w:p>
        </w:tc>
        <w:tc>
          <w:tcPr>
            <w:tcW w:w="2815"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(10:42) МКК ФСРМСП (фонд) 3328999318:</w:t>
            </w:r>
          </w:p>
        </w:tc>
        <w:tc>
          <w:tcPr>
            <w:tcW w:w="2813"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Добрый день! 29.03.2021 продлен срок полномочий действующего ЕИО. Должны ли мы направить уведомление об этом в рамках п. 3.1 625-П?</w:t>
            </w:r>
          </w:p>
        </w:tc>
        <w:tc>
          <w:tcPr>
            <w:tcW w:w="8379"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 xml:space="preserve">     В соответствии с частью 8.1 статьи 4.1-1 Закона № 151-ФЗ МКК обязана в письменной форме уведомить Банк России о назначении (избрании) на должность и об освобождении от должности лица, осуществляющего функции ЕИО МКК,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установлены пунктом 3.1 Положения № 625-П. В случае продления срока полномочий лица, осуществляющего функции ЕИО МКК, документы, указанные в абзацах пятом и шестом пункта 2.12 Положения № 625-П, абзацах шестом, восьмом и девятом пункта 3.1 Положения № 625-П, к уведомлению, форма которого установлена приложением 4 к Положению № 625-</w:t>
            </w:r>
            <w:r w:rsidRPr="00901DC7">
              <w:rPr>
                <w:rFonts w:ascii="Times New Roman" w:eastAsia="Times New Roman" w:hAnsi="Times New Roman" w:cs="Times New Roman"/>
                <w:color w:val="000000"/>
                <w:sz w:val="20"/>
                <w:szCs w:val="20"/>
                <w:lang w:eastAsia="ru-RU"/>
              </w:rPr>
              <w:lastRenderedPageBreak/>
              <w:t>П, не прилагаются, если они ранее направлялись в Банк России, и содержащиеся в них сведения не изменились. В рассматриваемом случае в обозначенном уведомлении должны быть указаны реквизиты исходящего письма, которым вышеперечисленные документы ранее направлялись финансовой организацией (филиалом) в Банк России.</w:t>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lastRenderedPageBreak/>
              <w:t>7</w:t>
            </w:r>
          </w:p>
        </w:tc>
        <w:tc>
          <w:tcPr>
            <w:tcW w:w="2815"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(10:48) ООО МКК "Капитал Взаймы" (3525345410):</w:t>
            </w:r>
          </w:p>
        </w:tc>
        <w:tc>
          <w:tcPr>
            <w:tcW w:w="2813" w:type="dxa"/>
            <w:vAlign w:val="center"/>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Предъявляются ли квалификационные требования к главному бухгалтеру МКК? Может ли МКК передать функции по ведению бух</w:t>
            </w:r>
            <w:r w:rsidR="004D3421">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 учета физ</w:t>
            </w:r>
            <w:r w:rsidR="004D3421">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 лицу, не состоящему в штате, или Юр лицу?</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Квалификационные требования к главному бухгалтеру МКК действующим законодательством и нормативными актами Банка России не предъявляются.</w:t>
            </w:r>
          </w:p>
          <w:p w:rsidR="00901DC7" w:rsidRPr="00901DC7" w:rsidRDefault="00901DC7" w:rsidP="00034E64">
            <w:pPr>
              <w:spacing w:line="276" w:lineRule="auto"/>
              <w:jc w:val="both"/>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 xml:space="preserve">     Как следует из части 3 статьи 7 Закона № 402-ФЗ, руководитель МКК обязан возложить ведение бухгалтерского учета на главного бухгалтера или иное должностное лицо МКК либо заключить договор об оказании услуг по ведению бухгалтерского учета. Таким образом, функции по ведению бухгалтерского учёта в МКК могут быть переданы физическому лицу, не состоящему в штате МКК, либо юридическому лицу.</w:t>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8</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(11:16) ООО МКК "Озон Кредит" ИНН 9703026898:</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Учредителем МКК являются другие ООО, при этом учредителем этих ООО является иностранная компания. Вопрос: нужно ли предоставлять анкеты, подписанные КАЖДЫМ членом совета директоров этой иностранной компании? (сейчас опять же это сложная ситуация, т.к. все члены совета директоров находятся в разных странах)</w:t>
            </w:r>
          </w:p>
        </w:tc>
        <w:tc>
          <w:tcPr>
            <w:tcW w:w="8379" w:type="dxa"/>
            <w:vAlign w:val="center"/>
          </w:tcPr>
          <w:p w:rsidR="00901DC7" w:rsidRPr="00901DC7" w:rsidRDefault="00901DC7" w:rsidP="00034E64">
            <w:pPr>
              <w:spacing w:after="240"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соответствии с пунктом 4.1 Положения № 625-П для оценки соответствия физических и юридических лиц, указанных в подпунктах 1.3.2 - 1.3.14 пункта 1.3 Положения № 625-П, требованиям к деловой репутации финансовой организацией (ее учредителем) или МКК в Департамент должны представляться документы, установленные данным пунктом. В частности, в отношении юридических лиц - анкета юридического лица - учредителя (акционера, участника) финансовой организации, юридического лица - приобретателя акций (долей) финансовой организации, юридического лица, устанавливающего (осуществляющего) контроль в отношении акционеров (участников) финансовой организации, юридического лица, имеющего право распоряжаться более 10 процентами акций (долей) некредитной финансовой организации или МКК, а также лиц, осуществляющих функции единоличного исполнительного органа указанных юридических лиц (рекомендуемый образец приведен в приложении 6 к Положение № 625-П).</w:t>
            </w:r>
          </w:p>
          <w:p w:rsidR="00901DC7" w:rsidRPr="00901DC7" w:rsidRDefault="00901DC7" w:rsidP="00034E64">
            <w:pPr>
              <w:spacing w:after="240"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Если юридическое лицо является иностранным резидентом, и структура его органов управления не предусматривает должность, поименованную как ЕИО, документы представляются в отношении лица (лиц), полномочия которого (которых) на основании учредительных документов (устава) указанного юридического лица аналогичны полномочиям ЕИО. Если учредительными документами (уставом) иностранного юридического лица предусмотрено, что указанные полномочия предоставлены нескольким лицам, то документы представляются в отношении каждого из них.</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Учитывая изложенное, необходимо предоставить в Департамент анкеты, содержащие сведения в отношении каждого лица, осуществляющего полномочия ЕИО иностранной компании, являющейся учредителем участников МКК. Каждая анкета должна быть подписана тем лицом, в отношении которого заполнены сведения о ЕИО юридического лица, в том числе </w:t>
            </w:r>
            <w:r w:rsidRPr="00901DC7">
              <w:rPr>
                <w:rFonts w:ascii="Times New Roman" w:eastAsia="Times New Roman" w:hAnsi="Times New Roman" w:cs="Times New Roman"/>
                <w:color w:val="000000"/>
                <w:sz w:val="20"/>
                <w:szCs w:val="20"/>
                <w:lang w:eastAsia="ru-RU"/>
              </w:rPr>
              <w:lastRenderedPageBreak/>
              <w:t>в пункте 13.1 анкеты.</w:t>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lastRenderedPageBreak/>
              <w:t>9</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(10:17) Воронцов Вадим Юрьевич, ООО "МКК АВАНС", ИНН 4205312696:</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В форме 1220 "Назначение/освобождение кандидата" при выборе </w:t>
            </w:r>
            <w:r w:rsidR="00397B2A">
              <w:rPr>
                <w:rFonts w:ascii="Times New Roman" w:eastAsia="Times New Roman" w:hAnsi="Times New Roman" w:cs="Times New Roman"/>
                <w:color w:val="000000"/>
                <w:sz w:val="20"/>
                <w:szCs w:val="20"/>
                <w:lang w:eastAsia="ru-RU"/>
              </w:rPr>
              <w:t xml:space="preserve">в </w:t>
            </w:r>
            <w:r w:rsidRPr="00901DC7">
              <w:rPr>
                <w:rFonts w:ascii="Times New Roman" w:eastAsia="Times New Roman" w:hAnsi="Times New Roman" w:cs="Times New Roman"/>
                <w:color w:val="000000"/>
                <w:sz w:val="20"/>
                <w:szCs w:val="20"/>
                <w:lang w:eastAsia="ru-RU"/>
              </w:rPr>
              <w:t>пункте "Тип уведомления" значения "Уведомление об избрании (назначении/освобождении, в том числе врем</w:t>
            </w:r>
            <w:r w:rsidR="00397B2A">
              <w:rPr>
                <w:rFonts w:ascii="Times New Roman" w:eastAsia="Times New Roman" w:hAnsi="Times New Roman" w:cs="Times New Roman"/>
                <w:color w:val="000000"/>
                <w:sz w:val="20"/>
                <w:szCs w:val="20"/>
                <w:lang w:eastAsia="ru-RU"/>
              </w:rPr>
              <w:t>енно) лиц, не требующих согласия</w:t>
            </w:r>
            <w:r w:rsidRPr="00901DC7">
              <w:rPr>
                <w:rFonts w:ascii="Times New Roman" w:eastAsia="Times New Roman" w:hAnsi="Times New Roman" w:cs="Times New Roman"/>
                <w:color w:val="000000"/>
                <w:sz w:val="20"/>
                <w:szCs w:val="20"/>
                <w:lang w:eastAsia="ru-RU"/>
              </w:rPr>
              <w:t xml:space="preserve"> БР на избрание/назначение" в пункте "Категория должности" отсутствуют необходимые для МКК значения (руководитель, СДЛ). Когда форма будет доработана?</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В настоящее время форма 1220 доработана для заполнения структурированной информации и направления соответствующих документов.</w:t>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10</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(10:19) НО МКК "ФМОО" ИНН 5753990187:</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имеется надзорный орган - Попечительский Совет, вопрос - является ли он руководящим органом управления, есть ли необходимость представления сведений о членах данного органа</w:t>
            </w:r>
          </w:p>
        </w:tc>
        <w:tc>
          <w:tcPr>
            <w:tcW w:w="8379" w:type="dxa"/>
            <w:vAlign w:val="center"/>
          </w:tcPr>
          <w:p w:rsidR="00901DC7" w:rsidRPr="0099624F" w:rsidRDefault="00901DC7" w:rsidP="00034E64">
            <w:pPr>
              <w:spacing w:line="276" w:lineRule="auto"/>
              <w:contextualSpacing/>
              <w:jc w:val="both"/>
              <w:rPr>
                <w:rFonts w:ascii="Times New Roman" w:eastAsia="Times New Roman" w:hAnsi="Times New Roman" w:cs="Times New Roman"/>
                <w:color w:val="000000" w:themeColor="text1"/>
                <w:sz w:val="20"/>
                <w:szCs w:val="20"/>
                <w:lang w:eastAsia="ru-RU"/>
              </w:rPr>
            </w:pPr>
            <w:r w:rsidRPr="0099624F">
              <w:rPr>
                <w:rFonts w:ascii="Times New Roman" w:eastAsia="Times New Roman" w:hAnsi="Times New Roman" w:cs="Times New Roman"/>
                <w:color w:val="000000" w:themeColor="text1"/>
                <w:sz w:val="20"/>
                <w:szCs w:val="20"/>
                <w:lang w:eastAsia="ru-RU"/>
              </w:rPr>
              <w:t xml:space="preserve">     С 01.04.2021 в соответствии с требованиями Указания № 5523-У МФК и МКК должны представлять в Банк России Отчет. Порядок составления и представления Отчета определен в приложении 4 к Указанию № 5523-У.</w:t>
            </w:r>
          </w:p>
          <w:p w:rsidR="00901DC7" w:rsidRPr="0099624F" w:rsidRDefault="00901DC7" w:rsidP="00034E64">
            <w:pPr>
              <w:spacing w:line="276" w:lineRule="auto"/>
              <w:contextualSpacing/>
              <w:jc w:val="both"/>
              <w:rPr>
                <w:rFonts w:ascii="Times New Roman" w:eastAsia="Times New Roman" w:hAnsi="Times New Roman" w:cs="Times New Roman"/>
                <w:color w:val="000000" w:themeColor="text1"/>
                <w:sz w:val="20"/>
                <w:szCs w:val="20"/>
                <w:lang w:eastAsia="ru-RU"/>
              </w:rPr>
            </w:pPr>
            <w:r w:rsidRPr="0099624F">
              <w:rPr>
                <w:rFonts w:ascii="Times New Roman" w:eastAsia="Times New Roman" w:hAnsi="Times New Roman" w:cs="Times New Roman"/>
                <w:color w:val="000000" w:themeColor="text1"/>
                <w:sz w:val="20"/>
                <w:szCs w:val="20"/>
                <w:lang w:eastAsia="ru-RU"/>
              </w:rPr>
              <w:t xml:space="preserve">     Отчет представляется не позднее 23 рабочих дней после:</w:t>
            </w:r>
          </w:p>
          <w:p w:rsidR="00901DC7" w:rsidRPr="0099624F" w:rsidRDefault="00901DC7" w:rsidP="00034E64">
            <w:pPr>
              <w:spacing w:line="276" w:lineRule="auto"/>
              <w:contextualSpacing/>
              <w:jc w:val="both"/>
              <w:rPr>
                <w:rFonts w:ascii="Times New Roman" w:eastAsia="Times New Roman" w:hAnsi="Times New Roman" w:cs="Times New Roman"/>
                <w:color w:val="000000" w:themeColor="text1"/>
                <w:sz w:val="20"/>
                <w:szCs w:val="20"/>
                <w:lang w:eastAsia="ru-RU"/>
              </w:rPr>
            </w:pPr>
            <w:r w:rsidRPr="0099624F">
              <w:rPr>
                <w:rFonts w:ascii="Times New Roman" w:eastAsia="Times New Roman" w:hAnsi="Times New Roman" w:cs="Times New Roman"/>
                <w:color w:val="000000" w:themeColor="text1"/>
                <w:sz w:val="20"/>
                <w:szCs w:val="20"/>
                <w:lang w:eastAsia="ru-RU"/>
              </w:rPr>
              <w:t>- окончания отчетного года;</w:t>
            </w:r>
          </w:p>
          <w:p w:rsidR="00901DC7" w:rsidRPr="0099624F" w:rsidRDefault="00901DC7" w:rsidP="00BF1CC7">
            <w:pPr>
              <w:spacing w:line="276" w:lineRule="auto"/>
              <w:contextualSpacing/>
              <w:jc w:val="both"/>
              <w:rPr>
                <w:rFonts w:ascii="Times New Roman" w:hAnsi="Times New Roman" w:cs="Times New Roman"/>
                <w:sz w:val="20"/>
                <w:szCs w:val="20"/>
              </w:rPr>
            </w:pPr>
            <w:r w:rsidRPr="0099624F">
              <w:rPr>
                <w:rFonts w:ascii="Times New Roman" w:eastAsia="Times New Roman" w:hAnsi="Times New Roman" w:cs="Times New Roman"/>
                <w:color w:val="000000" w:themeColor="text1"/>
                <w:sz w:val="20"/>
                <w:szCs w:val="20"/>
                <w:lang w:eastAsia="ru-RU"/>
              </w:rPr>
              <w:t>- даты изменения сведений МКК, содержащихся в подразделах 4 - 6 раздела II Отчета.</w:t>
            </w:r>
            <w:r w:rsidRPr="0099624F">
              <w:rPr>
                <w:rFonts w:ascii="Times New Roman" w:eastAsia="Times New Roman" w:hAnsi="Times New Roman" w:cs="Times New Roman"/>
                <w:color w:val="000000" w:themeColor="text1"/>
                <w:sz w:val="20"/>
                <w:szCs w:val="20"/>
                <w:lang w:eastAsia="ru-RU"/>
              </w:rPr>
              <w:br/>
            </w:r>
            <w:r w:rsidRPr="0099624F">
              <w:rPr>
                <w:rFonts w:ascii="Times New Roman" w:hAnsi="Times New Roman" w:cs="Times New Roman"/>
                <w:sz w:val="20"/>
                <w:szCs w:val="20"/>
              </w:rPr>
              <w:t xml:space="preserve">     В соответствии с пунктом 4 статьи 123.19 ГК РФ попечительский совет фонда является органом фонда и осуществляет надзор за его деятельностью,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01DC7" w:rsidRPr="0099624F" w:rsidRDefault="00901DC7" w:rsidP="00034E64">
            <w:pPr>
              <w:pStyle w:val="HTML"/>
              <w:spacing w:line="276" w:lineRule="auto"/>
              <w:contextualSpacing/>
              <w:jc w:val="both"/>
              <w:rPr>
                <w:rFonts w:ascii="Times New Roman" w:hAnsi="Times New Roman" w:cs="Times New Roman"/>
              </w:rPr>
            </w:pPr>
            <w:r w:rsidRPr="0099624F">
              <w:rPr>
                <w:rFonts w:ascii="Times New Roman" w:hAnsi="Times New Roman" w:cs="Times New Roman"/>
              </w:rPr>
              <w:t xml:space="preserve">     Пунктом 2 статьи 123.17 ГК РФ установлено, что в устав фонда должны быть включены сведения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9624F">
              <w:rPr>
                <w:rFonts w:ascii="Times New Roman" w:eastAsia="Times New Roman" w:hAnsi="Times New Roman" w:cs="Times New Roman"/>
                <w:color w:val="000000"/>
                <w:sz w:val="20"/>
                <w:szCs w:val="20"/>
                <w:lang w:eastAsia="ru-RU"/>
              </w:rPr>
              <w:t xml:space="preserve">     В соответствии с порядком составления и представления Отчета в подразделе 2 раздела II Отчета указываются сведения обо всех членах органов управления (общее собрание, совет директоров (наблюдательный совет) и (или) коллегиальный исполнительный орган) МФО </w:t>
            </w:r>
            <w:r w:rsidRPr="0099624F">
              <w:rPr>
                <w:rFonts w:ascii="Times New Roman" w:eastAsia="Times New Roman" w:hAnsi="Times New Roman" w:cs="Times New Roman"/>
                <w:color w:val="000000"/>
                <w:sz w:val="20"/>
                <w:szCs w:val="20"/>
                <w:lang w:eastAsia="ru-RU"/>
              </w:rPr>
              <w:lastRenderedPageBreak/>
              <w:t>(при их наличии) по каждому органу управления. При заполнении данного подраздела наименование органа управления указывается в соответствии с учредительными документами.</w:t>
            </w:r>
          </w:p>
        </w:tc>
      </w:tr>
      <w:tr w:rsidR="00901DC7" w:rsidRPr="00901DC7" w:rsidTr="00034E64">
        <w:trPr>
          <w:trHeight w:val="5829"/>
        </w:trPr>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lastRenderedPageBreak/>
              <w:t>11</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val="en-US" w:eastAsia="ru-RU"/>
              </w:rPr>
            </w:pPr>
            <w:proofErr w:type="spellStart"/>
            <w:r w:rsidRPr="00901DC7">
              <w:rPr>
                <w:rFonts w:ascii="Times New Roman" w:eastAsia="Times New Roman" w:hAnsi="Times New Roman" w:cs="Times New Roman"/>
                <w:color w:val="000000"/>
                <w:sz w:val="20"/>
                <w:szCs w:val="20"/>
                <w:lang w:val="en-US" w:eastAsia="ru-RU"/>
              </w:rPr>
              <w:t>Mariya</w:t>
            </w:r>
            <w:proofErr w:type="spellEnd"/>
            <w:r w:rsidRPr="00901DC7">
              <w:rPr>
                <w:rFonts w:ascii="Times New Roman" w:eastAsia="Times New Roman" w:hAnsi="Times New Roman" w:cs="Times New Roman"/>
                <w:color w:val="000000"/>
                <w:sz w:val="20"/>
                <w:szCs w:val="20"/>
                <w:lang w:val="en-US" w:eastAsia="ru-RU"/>
              </w:rPr>
              <w:t xml:space="preserve"> </w:t>
            </w:r>
            <w:proofErr w:type="spellStart"/>
            <w:r w:rsidRPr="00901DC7">
              <w:rPr>
                <w:rFonts w:ascii="Times New Roman" w:eastAsia="Times New Roman" w:hAnsi="Times New Roman" w:cs="Times New Roman"/>
                <w:color w:val="000000"/>
                <w:sz w:val="20"/>
                <w:szCs w:val="20"/>
                <w:lang w:val="en-US" w:eastAsia="ru-RU"/>
              </w:rPr>
              <w:t>Kornichenko</w:t>
            </w:r>
            <w:proofErr w:type="spellEnd"/>
            <w:r w:rsidRPr="00901DC7">
              <w:rPr>
                <w:rFonts w:ascii="Times New Roman" w:eastAsia="Times New Roman" w:hAnsi="Times New Roman" w:cs="Times New Roman"/>
                <w:color w:val="000000"/>
                <w:sz w:val="20"/>
                <w:szCs w:val="20"/>
                <w:lang w:val="en-US" w:eastAsia="ru-RU"/>
              </w:rPr>
              <w:t xml:space="preserve"> &lt;m.kornichenko@finmoll.com&gt;</w:t>
            </w:r>
          </w:p>
        </w:tc>
        <w:tc>
          <w:tcPr>
            <w:tcW w:w="2813" w:type="dxa"/>
            <w:vAlign w:val="bottom"/>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Просьба дать разъяснение по заполнению web-формы 1220 «Назначение/освобождение кандидата» в личном кабинете ЦБ, а именно:</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 Какую информацию необходимо указывать в полях « Наименование филиала финансовой организации», « Регистрационный номер КО» и «Номер филиала» в случае если организация является микрокредитной компанией и у нее отсутствуют филиалы?</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br/>
              <w:t>Правильно ли мы понимаем, что в данном случае эти поля не заполняются, если нет, то просьба дать разъяснение, что в данном случае в них указывается?</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1. При отсутствии филиалов данные поля не заполняются.</w:t>
            </w:r>
          </w:p>
          <w:p w:rsidR="00901DC7" w:rsidRPr="00901DC7" w:rsidRDefault="00B11A91"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noProof/>
                <w:color w:val="000000"/>
                <w:sz w:val="20"/>
                <w:szCs w:val="20"/>
                <w:lang w:eastAsia="ru-RU"/>
              </w:rPr>
              <w:drawing>
                <wp:anchor distT="0" distB="0" distL="114300" distR="114300" simplePos="0" relativeHeight="251659264" behindDoc="0" locked="0" layoutInCell="1" allowOverlap="1">
                  <wp:simplePos x="0" y="0"/>
                  <wp:positionH relativeFrom="column">
                    <wp:posOffset>2540</wp:posOffset>
                  </wp:positionH>
                  <wp:positionV relativeFrom="paragraph">
                    <wp:posOffset>296545</wp:posOffset>
                  </wp:positionV>
                  <wp:extent cx="4981575" cy="2524125"/>
                  <wp:effectExtent l="0" t="0" r="9525" b="9525"/>
                  <wp:wrapNone/>
                  <wp:docPr id="6"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981575" cy="2524125"/>
                          </a:xfrm>
                          <a:prstGeom prst="rect">
                            <a:avLst/>
                          </a:prstGeom>
                        </pic:spPr>
                      </pic:pic>
                    </a:graphicData>
                  </a:graphic>
                </wp:anchor>
              </w:drawing>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12</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val="en-US" w:eastAsia="ru-RU"/>
              </w:rPr>
            </w:pPr>
            <w:proofErr w:type="spellStart"/>
            <w:r w:rsidRPr="00901DC7">
              <w:rPr>
                <w:rFonts w:ascii="Times New Roman" w:eastAsia="Times New Roman" w:hAnsi="Times New Roman" w:cs="Times New Roman"/>
                <w:color w:val="000000"/>
                <w:sz w:val="20"/>
                <w:szCs w:val="20"/>
                <w:lang w:val="en-US" w:eastAsia="ru-RU"/>
              </w:rPr>
              <w:t>Mariya</w:t>
            </w:r>
            <w:proofErr w:type="spellEnd"/>
            <w:r w:rsidRPr="00901DC7">
              <w:rPr>
                <w:rFonts w:ascii="Times New Roman" w:eastAsia="Times New Roman" w:hAnsi="Times New Roman" w:cs="Times New Roman"/>
                <w:color w:val="000000"/>
                <w:sz w:val="20"/>
                <w:szCs w:val="20"/>
                <w:lang w:val="en-US" w:eastAsia="ru-RU"/>
              </w:rPr>
              <w:t xml:space="preserve"> </w:t>
            </w:r>
            <w:proofErr w:type="spellStart"/>
            <w:r w:rsidRPr="00901DC7">
              <w:rPr>
                <w:rFonts w:ascii="Times New Roman" w:eastAsia="Times New Roman" w:hAnsi="Times New Roman" w:cs="Times New Roman"/>
                <w:color w:val="000000"/>
                <w:sz w:val="20"/>
                <w:szCs w:val="20"/>
                <w:lang w:val="en-US" w:eastAsia="ru-RU"/>
              </w:rPr>
              <w:t>Kornichenko</w:t>
            </w:r>
            <w:proofErr w:type="spellEnd"/>
            <w:r w:rsidRPr="00901DC7">
              <w:rPr>
                <w:rFonts w:ascii="Times New Roman" w:eastAsia="Times New Roman" w:hAnsi="Times New Roman" w:cs="Times New Roman"/>
                <w:color w:val="000000"/>
                <w:sz w:val="20"/>
                <w:szCs w:val="20"/>
                <w:lang w:val="en-US" w:eastAsia="ru-RU"/>
              </w:rPr>
              <w:t xml:space="preserve"> &lt;m.kornichenko@finmoll.com&gt;</w:t>
            </w:r>
          </w:p>
        </w:tc>
        <w:tc>
          <w:tcPr>
            <w:tcW w:w="2813" w:type="dxa"/>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2) МКК планирует отправить уведомление о продлении полномочий генерального директора (единоличный исполнительный орган), решение о продлении полномочий принимает общее собрание участников МФО, правильно ли мы понимаем, что поля будут заполнятся следующим </w:t>
            </w:r>
            <w:r w:rsidRPr="00901DC7">
              <w:rPr>
                <w:rFonts w:ascii="Times New Roman" w:eastAsia="Times New Roman" w:hAnsi="Times New Roman" w:cs="Times New Roman"/>
                <w:color w:val="000000"/>
                <w:sz w:val="20"/>
                <w:szCs w:val="20"/>
                <w:lang w:eastAsia="ru-RU"/>
              </w:rPr>
              <w:lastRenderedPageBreak/>
              <w:t>образом:</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br/>
              <w:t>«Выберите тип уведомления/заявления»: Уведомление об избрании (назначении/освобождении, в том числе временно) лиц, не требующих согласования БР на избрание/назначение</w:t>
            </w:r>
            <w:r w:rsidRPr="00901DC7">
              <w:rPr>
                <w:rFonts w:ascii="Times New Roman" w:eastAsia="Times New Roman" w:hAnsi="Times New Roman" w:cs="Times New Roman"/>
                <w:color w:val="000000"/>
                <w:sz w:val="20"/>
                <w:szCs w:val="20"/>
                <w:lang w:eastAsia="ru-RU"/>
              </w:rPr>
              <w:br/>
              <w:t>«Регистрационный номер финансовой организации»: - указывается регистрационный номер в реестре МФО?</w:t>
            </w:r>
            <w:r w:rsidRPr="00901DC7">
              <w:rPr>
                <w:rFonts w:ascii="Times New Roman" w:eastAsia="Times New Roman" w:hAnsi="Times New Roman" w:cs="Times New Roman"/>
                <w:color w:val="000000"/>
                <w:sz w:val="20"/>
                <w:szCs w:val="20"/>
                <w:lang w:eastAsia="ru-RU"/>
              </w:rPr>
              <w:br/>
              <w:t>«Название филиала некредитной финансовой организации»: оставляется пустым или указывается кратное наименовании МФО?</w:t>
            </w:r>
            <w:r w:rsidRPr="00901DC7">
              <w:rPr>
                <w:rFonts w:ascii="Times New Roman" w:eastAsia="Times New Roman" w:hAnsi="Times New Roman" w:cs="Times New Roman"/>
                <w:color w:val="000000"/>
                <w:sz w:val="20"/>
                <w:szCs w:val="20"/>
                <w:lang w:eastAsia="ru-RU"/>
              </w:rPr>
              <w:br/>
              <w:t>«Тип уведомления» : Избрание/назначение на должность (в том числе временно)</w:t>
            </w:r>
            <w:r w:rsidRPr="00901DC7">
              <w:rPr>
                <w:rFonts w:ascii="Times New Roman" w:eastAsia="Times New Roman" w:hAnsi="Times New Roman" w:cs="Times New Roman"/>
                <w:color w:val="000000"/>
                <w:sz w:val="20"/>
                <w:szCs w:val="20"/>
                <w:lang w:eastAsia="ru-RU"/>
              </w:rPr>
              <w:br/>
              <w:t>«Должность (скрытая)»: указываем Генеральный директор ?</w:t>
            </w:r>
            <w:r w:rsidRPr="00901DC7">
              <w:rPr>
                <w:rFonts w:ascii="Times New Roman" w:eastAsia="Times New Roman" w:hAnsi="Times New Roman" w:cs="Times New Roman"/>
                <w:color w:val="000000"/>
                <w:sz w:val="20"/>
                <w:szCs w:val="20"/>
                <w:lang w:eastAsia="ru-RU"/>
              </w:rPr>
              <w:br/>
              <w:t>«Категория должности»:  Среди вариантов из выпадающего списка нет значения единоличного исполнительного органа. Какое значение мы должны выбрать?</w:t>
            </w:r>
            <w:r w:rsidRPr="00901DC7">
              <w:rPr>
                <w:rFonts w:ascii="Times New Roman" w:eastAsia="Times New Roman" w:hAnsi="Times New Roman" w:cs="Times New Roman"/>
                <w:color w:val="000000"/>
                <w:sz w:val="20"/>
                <w:szCs w:val="20"/>
                <w:lang w:eastAsia="ru-RU"/>
              </w:rPr>
              <w:br/>
              <w:t>Необходимо выбрать из списка:</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lastRenderedPageBreak/>
              <w:t>∙             Член совета директоров (наблюдательного совета)</w:t>
            </w:r>
            <w:r w:rsidRPr="00901DC7">
              <w:rPr>
                <w:rFonts w:ascii="Times New Roman" w:eastAsia="Times New Roman" w:hAnsi="Times New Roman" w:cs="Times New Roman"/>
                <w:color w:val="000000"/>
                <w:sz w:val="20"/>
                <w:szCs w:val="20"/>
                <w:lang w:eastAsia="ru-RU"/>
              </w:rPr>
              <w:br/>
              <w:t>∙             Заместитель единоличного исполнительного органа</w:t>
            </w:r>
            <w:r w:rsidRPr="00901DC7">
              <w:rPr>
                <w:rFonts w:ascii="Times New Roman" w:eastAsia="Times New Roman" w:hAnsi="Times New Roman" w:cs="Times New Roman"/>
                <w:color w:val="000000"/>
                <w:sz w:val="20"/>
                <w:szCs w:val="20"/>
                <w:lang w:eastAsia="ru-RU"/>
              </w:rPr>
              <w:br/>
              <w:t>∙             Член коллегиального исполнительного органа</w:t>
            </w:r>
            <w:r w:rsidRPr="00901DC7">
              <w:rPr>
                <w:rFonts w:ascii="Times New Roman" w:eastAsia="Times New Roman" w:hAnsi="Times New Roman" w:cs="Times New Roman"/>
                <w:color w:val="000000"/>
                <w:sz w:val="20"/>
                <w:szCs w:val="20"/>
                <w:lang w:eastAsia="ru-RU"/>
              </w:rPr>
              <w:br/>
              <w:t>∙             Заместитель главного бухгалтера</w:t>
            </w:r>
            <w:r w:rsidRPr="00901DC7">
              <w:rPr>
                <w:rFonts w:ascii="Times New Roman" w:eastAsia="Times New Roman" w:hAnsi="Times New Roman" w:cs="Times New Roman"/>
                <w:color w:val="000000"/>
                <w:sz w:val="20"/>
                <w:szCs w:val="20"/>
                <w:lang w:eastAsia="ru-RU"/>
              </w:rPr>
              <w:br/>
              <w:t>∙             Руководитель филиала</w:t>
            </w:r>
            <w:r w:rsidRPr="00901DC7">
              <w:rPr>
                <w:rFonts w:ascii="Times New Roman" w:eastAsia="Times New Roman" w:hAnsi="Times New Roman" w:cs="Times New Roman"/>
                <w:color w:val="000000"/>
                <w:sz w:val="20"/>
                <w:szCs w:val="20"/>
                <w:lang w:eastAsia="ru-RU"/>
              </w:rPr>
              <w:br/>
              <w:t>∙             Главный бухгалтер филиала</w:t>
            </w:r>
            <w:r w:rsidRPr="00901DC7">
              <w:rPr>
                <w:rFonts w:ascii="Times New Roman" w:eastAsia="Times New Roman" w:hAnsi="Times New Roman" w:cs="Times New Roman"/>
                <w:color w:val="000000"/>
                <w:sz w:val="20"/>
                <w:szCs w:val="20"/>
                <w:lang w:eastAsia="ru-RU"/>
              </w:rPr>
              <w:br/>
              <w:t>∙             Лицо, имеющее право распоряжаться денежными ср-вами, находящимися на открытых в Ранке России счетах кредитной организации  (КО и ф-л)</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br/>
              <w:t>«Полное наименование должности»: указываем Генеральный директор ?</w:t>
            </w:r>
          </w:p>
        </w:tc>
        <w:tc>
          <w:tcPr>
            <w:tcW w:w="8379" w:type="dxa"/>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2. В настоящее время форма 1220 доработана для заполнения структурированной информации и направлении соответствующих документов.  При заполнении формы необходимо выбрать тип Уведомление назначение без согласования, категорию должности единоличный исполнительный орган в поле «Полное наименование должности» указать полное наименование должности согласно учредительным документам (генеральный директор, директор и др.).</w:t>
            </w:r>
          </w:p>
          <w:p w:rsidR="00901DC7" w:rsidRDefault="00901DC7" w:rsidP="00034E64">
            <w:pPr>
              <w:spacing w:line="276" w:lineRule="auto"/>
              <w:jc w:val="both"/>
              <w:rPr>
                <w:rFonts w:ascii="Times New Roman" w:eastAsia="Times New Roman" w:hAnsi="Times New Roman" w:cs="Times New Roman"/>
                <w:color w:val="000000"/>
                <w:sz w:val="20"/>
                <w:szCs w:val="20"/>
                <w:lang w:eastAsia="ru-RU"/>
              </w:rPr>
            </w:pPr>
          </w:p>
          <w:p w:rsidR="00B11A91" w:rsidRDefault="00B11A91" w:rsidP="00034E64">
            <w:pPr>
              <w:spacing w:line="276" w:lineRule="auto"/>
              <w:jc w:val="both"/>
              <w:rPr>
                <w:rFonts w:ascii="Times New Roman" w:eastAsia="Times New Roman" w:hAnsi="Times New Roman" w:cs="Times New Roman"/>
                <w:color w:val="000000"/>
                <w:sz w:val="20"/>
                <w:szCs w:val="20"/>
                <w:lang w:eastAsia="ru-RU"/>
              </w:rPr>
            </w:pPr>
          </w:p>
          <w:p w:rsidR="00B11A91" w:rsidRDefault="00B11A91" w:rsidP="00034E64">
            <w:pPr>
              <w:spacing w:line="276" w:lineRule="auto"/>
              <w:jc w:val="both"/>
              <w:rPr>
                <w:rFonts w:ascii="Times New Roman" w:eastAsia="Times New Roman" w:hAnsi="Times New Roman" w:cs="Times New Roman"/>
                <w:color w:val="000000"/>
                <w:sz w:val="20"/>
                <w:szCs w:val="20"/>
                <w:lang w:eastAsia="ru-RU"/>
              </w:rPr>
            </w:pPr>
          </w:p>
          <w:p w:rsidR="00B11A91" w:rsidRDefault="00B11A91" w:rsidP="00034E64">
            <w:pPr>
              <w:spacing w:line="276" w:lineRule="auto"/>
              <w:jc w:val="both"/>
              <w:rPr>
                <w:rFonts w:ascii="Times New Roman" w:eastAsia="Times New Roman" w:hAnsi="Times New Roman" w:cs="Times New Roman"/>
                <w:color w:val="000000"/>
                <w:sz w:val="20"/>
                <w:szCs w:val="20"/>
                <w:lang w:eastAsia="ru-RU"/>
              </w:rPr>
            </w:pPr>
          </w:p>
          <w:p w:rsidR="00B11A91" w:rsidRDefault="00B11A91" w:rsidP="00034E64">
            <w:pPr>
              <w:spacing w:line="276" w:lineRule="auto"/>
              <w:jc w:val="both"/>
              <w:rPr>
                <w:rFonts w:ascii="Times New Roman" w:eastAsia="Times New Roman" w:hAnsi="Times New Roman" w:cs="Times New Roman"/>
                <w:color w:val="000000"/>
                <w:sz w:val="20"/>
                <w:szCs w:val="20"/>
                <w:lang w:eastAsia="ru-RU"/>
              </w:rPr>
            </w:pPr>
          </w:p>
          <w:p w:rsidR="00B11A91" w:rsidRPr="00901DC7" w:rsidRDefault="00B11A91"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noProof/>
                <w:color w:val="000000"/>
                <w:sz w:val="20"/>
                <w:szCs w:val="20"/>
                <w:lang w:eastAsia="ru-RU"/>
              </w:rPr>
              <w:lastRenderedPageBreak/>
              <w:drawing>
                <wp:anchor distT="0" distB="0" distL="114300" distR="114300" simplePos="0" relativeHeight="251661312" behindDoc="0" locked="0" layoutInCell="1" allowOverlap="1">
                  <wp:simplePos x="0" y="0"/>
                  <wp:positionH relativeFrom="column">
                    <wp:posOffset>231140</wp:posOffset>
                  </wp:positionH>
                  <wp:positionV relativeFrom="paragraph">
                    <wp:posOffset>156210</wp:posOffset>
                  </wp:positionV>
                  <wp:extent cx="4791075" cy="3171825"/>
                  <wp:effectExtent l="0" t="0" r="9525" b="9525"/>
                  <wp:wrapNone/>
                  <wp:docPr id="1"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91075" cy="3171825"/>
                          </a:xfrm>
                          <a:prstGeom prst="rect">
                            <a:avLst/>
                          </a:prstGeom>
                        </pic:spPr>
                      </pic:pic>
                    </a:graphicData>
                  </a:graphic>
                </wp:anchor>
              </w:drawing>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lastRenderedPageBreak/>
              <w:t>13</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val="en-US" w:eastAsia="ru-RU"/>
              </w:rPr>
            </w:pPr>
            <w:proofErr w:type="spellStart"/>
            <w:r w:rsidRPr="00901DC7">
              <w:rPr>
                <w:rFonts w:ascii="Times New Roman" w:eastAsia="Times New Roman" w:hAnsi="Times New Roman" w:cs="Times New Roman"/>
                <w:color w:val="000000"/>
                <w:sz w:val="20"/>
                <w:szCs w:val="20"/>
                <w:lang w:val="en-US" w:eastAsia="ru-RU"/>
              </w:rPr>
              <w:t>Mariya</w:t>
            </w:r>
            <w:proofErr w:type="spellEnd"/>
            <w:r w:rsidRPr="00901DC7">
              <w:rPr>
                <w:rFonts w:ascii="Times New Roman" w:eastAsia="Times New Roman" w:hAnsi="Times New Roman" w:cs="Times New Roman"/>
                <w:color w:val="000000"/>
                <w:sz w:val="20"/>
                <w:szCs w:val="20"/>
                <w:lang w:val="en-US" w:eastAsia="ru-RU"/>
              </w:rPr>
              <w:t xml:space="preserve"> </w:t>
            </w:r>
            <w:proofErr w:type="spellStart"/>
            <w:r w:rsidRPr="00901DC7">
              <w:rPr>
                <w:rFonts w:ascii="Times New Roman" w:eastAsia="Times New Roman" w:hAnsi="Times New Roman" w:cs="Times New Roman"/>
                <w:color w:val="000000"/>
                <w:sz w:val="20"/>
                <w:szCs w:val="20"/>
                <w:lang w:val="en-US" w:eastAsia="ru-RU"/>
              </w:rPr>
              <w:t>Kornichenko</w:t>
            </w:r>
            <w:proofErr w:type="spellEnd"/>
            <w:r w:rsidRPr="00901DC7">
              <w:rPr>
                <w:rFonts w:ascii="Times New Roman" w:eastAsia="Times New Roman" w:hAnsi="Times New Roman" w:cs="Times New Roman"/>
                <w:color w:val="000000"/>
                <w:sz w:val="20"/>
                <w:szCs w:val="20"/>
                <w:lang w:val="en-US" w:eastAsia="ru-RU"/>
              </w:rPr>
              <w:t xml:space="preserve"> &lt;m.kornichenko@finmoll.com&gt;</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3) Так как после вступления указания 625-П, мы первый раз будем уведомлять о продлении полномочий директора нам необходимо будет заполнить анкету на директора, в связи с этим вопрос по заполнению следующих полей:</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br/>
              <w:t xml:space="preserve">«Сведения о родственниках </w:t>
            </w:r>
            <w:r w:rsidRPr="00901DC7">
              <w:rPr>
                <w:rFonts w:ascii="Times New Roman" w:eastAsia="Times New Roman" w:hAnsi="Times New Roman" w:cs="Times New Roman"/>
                <w:color w:val="000000"/>
                <w:sz w:val="20"/>
                <w:szCs w:val="20"/>
                <w:lang w:eastAsia="ru-RU"/>
              </w:rPr>
              <w:lastRenderedPageBreak/>
              <w:t>кандидата» в примечании к приложению 1 Положения 625-П указано: Указываются сведения о супруге, родителях (в том числе усыновителях), детях (в том числе усыновленных), полнородных и неполнородных братьях и сестрах.</w:t>
            </w:r>
            <w:r w:rsidRPr="00901DC7">
              <w:rPr>
                <w:rFonts w:ascii="Times New Roman" w:eastAsia="Times New Roman" w:hAnsi="Times New Roman" w:cs="Times New Roman"/>
                <w:color w:val="000000"/>
                <w:sz w:val="20"/>
                <w:szCs w:val="20"/>
                <w:lang w:eastAsia="ru-RU"/>
              </w:rPr>
              <w:br/>
              <w:t xml:space="preserve">В </w:t>
            </w:r>
            <w:proofErr w:type="spellStart"/>
            <w:r w:rsidRPr="00901DC7">
              <w:rPr>
                <w:rFonts w:ascii="Times New Roman" w:eastAsia="Times New Roman" w:hAnsi="Times New Roman" w:cs="Times New Roman"/>
                <w:color w:val="000000"/>
                <w:sz w:val="20"/>
                <w:szCs w:val="20"/>
                <w:lang w:eastAsia="ru-RU"/>
              </w:rPr>
              <w:t>web</w:t>
            </w:r>
            <w:proofErr w:type="spellEnd"/>
            <w:r w:rsidRPr="00901DC7">
              <w:rPr>
                <w:rFonts w:ascii="Times New Roman" w:eastAsia="Times New Roman" w:hAnsi="Times New Roman" w:cs="Times New Roman"/>
                <w:color w:val="000000"/>
                <w:sz w:val="20"/>
                <w:szCs w:val="20"/>
                <w:lang w:eastAsia="ru-RU"/>
              </w:rPr>
              <w:t>- форме среди степени родства указаны следующие родственники: Бабушка, Брат, Внук, Внучка, Дедушка, Дочь, Жена, Зять, Мать, Мачеха, Муж, Невестка (сноха), Отец, Отчим, Падчерица, Пасынок, Свекор, Свекровь, Сестра, Сын, Тесть, Теща.</w:t>
            </w:r>
            <w:r w:rsidRPr="00901DC7">
              <w:rPr>
                <w:rFonts w:ascii="Times New Roman" w:eastAsia="Times New Roman" w:hAnsi="Times New Roman" w:cs="Times New Roman"/>
                <w:color w:val="000000"/>
                <w:sz w:val="20"/>
                <w:szCs w:val="20"/>
                <w:lang w:eastAsia="ru-RU"/>
              </w:rPr>
              <w:br/>
              <w:t>Перечень родственников превышает значение указанное в примечании к Приложению. Правильно ли мы понимаем, что указываются родственники согласно примечанию : муж/жена , родители кандидата, дети кандидата, братья/сестры кандидата?</w:t>
            </w:r>
            <w:r w:rsidRPr="00901DC7">
              <w:rPr>
                <w:rFonts w:ascii="Times New Roman" w:eastAsia="Times New Roman" w:hAnsi="Times New Roman" w:cs="Times New Roman"/>
                <w:color w:val="000000"/>
                <w:sz w:val="20"/>
                <w:szCs w:val="20"/>
                <w:lang w:eastAsia="ru-RU"/>
              </w:rPr>
              <w:br/>
              <w:t>Правильно ли мы понимаем, что в случае наличия развода информацию о бывших женах/мужьях не указывается?</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lastRenderedPageBreak/>
              <w:t>Правильно ли мы понимаем, информация о родственниках указывается о ныне живущих, т.е. умершие не указываются?</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3. Согласно пункту 2 примечаний к заполнению анкеты, рекомендуемый образец которой приведен в приложении 1 к Положению № 625-П, в строке 15 анкеты указываются сведения о супруге, родителях (в том числе усыновителях), детях (в том числе усыновленных), полнородных и неполнородных братьях и сестрах. При заполнении структурированной информации в форме 1220 необходимо указывать данные, которые аналогичны данным, отраженным в вышеуказанной анкете.</w:t>
            </w:r>
          </w:p>
        </w:tc>
      </w:tr>
      <w:tr w:rsidR="00901DC7" w:rsidRPr="00901DC7" w:rsidTr="00034E64">
        <w:tc>
          <w:tcPr>
            <w:tcW w:w="553" w:type="dxa"/>
          </w:tcPr>
          <w:p w:rsidR="00901DC7" w:rsidRPr="00901DC7" w:rsidRDefault="00901DC7"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lastRenderedPageBreak/>
              <w:t>14</w:t>
            </w:r>
          </w:p>
        </w:tc>
        <w:tc>
          <w:tcPr>
            <w:tcW w:w="2815" w:type="dxa"/>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val="en-US" w:eastAsia="ru-RU"/>
              </w:rPr>
            </w:pPr>
            <w:proofErr w:type="spellStart"/>
            <w:r w:rsidRPr="00901DC7">
              <w:rPr>
                <w:rFonts w:ascii="Times New Roman" w:eastAsia="Times New Roman" w:hAnsi="Times New Roman" w:cs="Times New Roman"/>
                <w:color w:val="000000"/>
                <w:sz w:val="20"/>
                <w:szCs w:val="20"/>
                <w:lang w:val="en-US" w:eastAsia="ru-RU"/>
              </w:rPr>
              <w:t>Mariya</w:t>
            </w:r>
            <w:proofErr w:type="spellEnd"/>
            <w:r w:rsidRPr="00901DC7">
              <w:rPr>
                <w:rFonts w:ascii="Times New Roman" w:eastAsia="Times New Roman" w:hAnsi="Times New Roman" w:cs="Times New Roman"/>
                <w:color w:val="000000"/>
                <w:sz w:val="20"/>
                <w:szCs w:val="20"/>
                <w:lang w:val="en-US" w:eastAsia="ru-RU"/>
              </w:rPr>
              <w:t xml:space="preserve"> </w:t>
            </w:r>
            <w:proofErr w:type="spellStart"/>
            <w:r w:rsidRPr="00901DC7">
              <w:rPr>
                <w:rFonts w:ascii="Times New Roman" w:eastAsia="Times New Roman" w:hAnsi="Times New Roman" w:cs="Times New Roman"/>
                <w:color w:val="000000"/>
                <w:sz w:val="20"/>
                <w:szCs w:val="20"/>
                <w:lang w:val="en-US" w:eastAsia="ru-RU"/>
              </w:rPr>
              <w:t>Kornichenko</w:t>
            </w:r>
            <w:proofErr w:type="spellEnd"/>
            <w:r w:rsidRPr="00901DC7">
              <w:rPr>
                <w:rFonts w:ascii="Times New Roman" w:eastAsia="Times New Roman" w:hAnsi="Times New Roman" w:cs="Times New Roman"/>
                <w:color w:val="000000"/>
                <w:sz w:val="20"/>
                <w:szCs w:val="20"/>
                <w:lang w:val="en-US" w:eastAsia="ru-RU"/>
              </w:rPr>
              <w:t xml:space="preserve"> &lt;m.kornichenko@finmoll.com&gt;</w:t>
            </w:r>
          </w:p>
        </w:tc>
        <w:tc>
          <w:tcPr>
            <w:tcW w:w="2813" w:type="dxa"/>
            <w:vAlign w:val="bottom"/>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4. Нужно ли к анкете прикладывать справку об отсутствии судимости кандидата, если он является гражданином РФ?</w:t>
            </w:r>
          </w:p>
        </w:tc>
        <w:tc>
          <w:tcPr>
            <w:tcW w:w="8379" w:type="dxa"/>
            <w:vAlign w:val="bottom"/>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4. В соответствии с требованиями Положения № 625-П для МФО предоставление копий документов о наличии (об отсутствии) судимости и документов о наличии (об отсутствии) дисквалификации, предусмотрено исключительно для кандидатов, являющихся иностранными гражданами.</w:t>
            </w:r>
          </w:p>
        </w:tc>
      </w:tr>
      <w:tr w:rsidR="003453B3" w:rsidRPr="00901DC7" w:rsidTr="009728A2">
        <w:trPr>
          <w:trHeight w:val="3438"/>
        </w:trPr>
        <w:tc>
          <w:tcPr>
            <w:tcW w:w="553" w:type="dxa"/>
          </w:tcPr>
          <w:p w:rsidR="003453B3" w:rsidRPr="00901DC7" w:rsidRDefault="003453B3" w:rsidP="00034E64">
            <w:pPr>
              <w:spacing w:line="276" w:lineRule="auto"/>
              <w:contextualSpacing/>
              <w:jc w:val="both"/>
              <w:rPr>
                <w:rFonts w:ascii="Times New Roman" w:hAnsi="Times New Roman" w:cs="Times New Roman"/>
                <w:sz w:val="20"/>
                <w:szCs w:val="20"/>
              </w:rPr>
            </w:pPr>
            <w:r w:rsidRPr="00901DC7">
              <w:rPr>
                <w:rFonts w:ascii="Times New Roman" w:hAnsi="Times New Roman" w:cs="Times New Roman"/>
                <w:sz w:val="20"/>
                <w:szCs w:val="20"/>
              </w:rPr>
              <w:t>15</w:t>
            </w:r>
          </w:p>
        </w:tc>
        <w:tc>
          <w:tcPr>
            <w:tcW w:w="2815" w:type="dxa"/>
          </w:tcPr>
          <w:p w:rsidR="003453B3" w:rsidRPr="00901DC7" w:rsidRDefault="003453B3" w:rsidP="00034E64">
            <w:pPr>
              <w:spacing w:line="276" w:lineRule="auto"/>
              <w:contextualSpacing/>
              <w:jc w:val="both"/>
              <w:rPr>
                <w:rFonts w:ascii="Times New Roman" w:eastAsia="Times New Roman" w:hAnsi="Times New Roman" w:cs="Times New Roman"/>
                <w:color w:val="000000"/>
                <w:sz w:val="20"/>
                <w:szCs w:val="20"/>
                <w:lang w:val="en-US" w:eastAsia="ru-RU"/>
              </w:rPr>
            </w:pPr>
            <w:proofErr w:type="spellStart"/>
            <w:r w:rsidRPr="00901DC7">
              <w:rPr>
                <w:rFonts w:ascii="Times New Roman" w:eastAsia="Times New Roman" w:hAnsi="Times New Roman" w:cs="Times New Roman"/>
                <w:color w:val="000000"/>
                <w:sz w:val="20"/>
                <w:szCs w:val="20"/>
                <w:lang w:val="en-US" w:eastAsia="ru-RU"/>
              </w:rPr>
              <w:t>Mariya</w:t>
            </w:r>
            <w:proofErr w:type="spellEnd"/>
            <w:r w:rsidRPr="00901DC7">
              <w:rPr>
                <w:rFonts w:ascii="Times New Roman" w:eastAsia="Times New Roman" w:hAnsi="Times New Roman" w:cs="Times New Roman"/>
                <w:color w:val="000000"/>
                <w:sz w:val="20"/>
                <w:szCs w:val="20"/>
                <w:lang w:val="en-US" w:eastAsia="ru-RU"/>
              </w:rPr>
              <w:t xml:space="preserve"> </w:t>
            </w:r>
            <w:proofErr w:type="spellStart"/>
            <w:r w:rsidRPr="00901DC7">
              <w:rPr>
                <w:rFonts w:ascii="Times New Roman" w:eastAsia="Times New Roman" w:hAnsi="Times New Roman" w:cs="Times New Roman"/>
                <w:color w:val="000000"/>
                <w:sz w:val="20"/>
                <w:szCs w:val="20"/>
                <w:lang w:val="en-US" w:eastAsia="ru-RU"/>
              </w:rPr>
              <w:t>Kornichenko</w:t>
            </w:r>
            <w:proofErr w:type="spellEnd"/>
            <w:r w:rsidRPr="00901DC7">
              <w:rPr>
                <w:rFonts w:ascii="Times New Roman" w:eastAsia="Times New Roman" w:hAnsi="Times New Roman" w:cs="Times New Roman"/>
                <w:color w:val="000000"/>
                <w:sz w:val="20"/>
                <w:szCs w:val="20"/>
                <w:lang w:val="en-US" w:eastAsia="ru-RU"/>
              </w:rPr>
              <w:t xml:space="preserve"> &lt;m.kornichenko@finmoll.com&gt;</w:t>
            </w:r>
          </w:p>
        </w:tc>
        <w:tc>
          <w:tcPr>
            <w:tcW w:w="2813" w:type="dxa"/>
            <w:vAlign w:val="bottom"/>
          </w:tcPr>
          <w:p w:rsidR="003453B3" w:rsidRPr="00901DC7" w:rsidRDefault="003453B3"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5. Нужно ли заполненную web</w:t>
            </w:r>
            <w:r w:rsidR="006F4480">
              <w:rPr>
                <w:rFonts w:ascii="Times New Roman" w:eastAsia="Times New Roman" w:hAnsi="Times New Roman" w:cs="Times New Roman"/>
                <w:color w:val="000000"/>
                <w:sz w:val="20"/>
                <w:szCs w:val="20"/>
                <w:lang w:eastAsia="ru-RU"/>
              </w:rPr>
              <w:t>-форму (</w:t>
            </w:r>
            <w:r w:rsidRPr="00901DC7">
              <w:rPr>
                <w:rFonts w:ascii="Times New Roman" w:eastAsia="Times New Roman" w:hAnsi="Times New Roman" w:cs="Times New Roman"/>
                <w:color w:val="000000"/>
                <w:sz w:val="20"/>
                <w:szCs w:val="20"/>
                <w:lang w:eastAsia="ru-RU"/>
              </w:rPr>
              <w:t xml:space="preserve">форма сразу содержит Приложение 1 и Приложение 4 Положения 625-п) распечатывать, подписывать и прикреплять к </w:t>
            </w:r>
            <w:proofErr w:type="spellStart"/>
            <w:r w:rsidRPr="00901DC7">
              <w:rPr>
                <w:rFonts w:ascii="Times New Roman" w:eastAsia="Times New Roman" w:hAnsi="Times New Roman" w:cs="Times New Roman"/>
                <w:color w:val="000000"/>
                <w:sz w:val="20"/>
                <w:szCs w:val="20"/>
                <w:lang w:eastAsia="ru-RU"/>
              </w:rPr>
              <w:t>web</w:t>
            </w:r>
            <w:proofErr w:type="spellEnd"/>
            <w:r w:rsidRPr="00901DC7">
              <w:rPr>
                <w:rFonts w:ascii="Times New Roman" w:eastAsia="Times New Roman" w:hAnsi="Times New Roman" w:cs="Times New Roman"/>
                <w:color w:val="000000"/>
                <w:sz w:val="20"/>
                <w:szCs w:val="20"/>
                <w:lang w:eastAsia="ru-RU"/>
              </w:rPr>
              <w:t>- форме?</w:t>
            </w:r>
          </w:p>
          <w:p w:rsidR="003453B3" w:rsidRPr="00901DC7" w:rsidRDefault="003453B3"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6. Нужно ли заполнять отдельно в формате </w:t>
            </w:r>
            <w:proofErr w:type="spellStart"/>
            <w:r w:rsidRPr="00901DC7">
              <w:rPr>
                <w:rFonts w:ascii="Times New Roman" w:eastAsia="Times New Roman" w:hAnsi="Times New Roman" w:cs="Times New Roman"/>
                <w:color w:val="000000"/>
                <w:sz w:val="20"/>
                <w:szCs w:val="20"/>
                <w:lang w:eastAsia="ru-RU"/>
              </w:rPr>
              <w:t>word</w:t>
            </w:r>
            <w:proofErr w:type="spellEnd"/>
            <w:r w:rsidRPr="00901DC7">
              <w:rPr>
                <w:rFonts w:ascii="Times New Roman" w:eastAsia="Times New Roman" w:hAnsi="Times New Roman" w:cs="Times New Roman"/>
                <w:color w:val="000000"/>
                <w:sz w:val="20"/>
                <w:szCs w:val="20"/>
                <w:lang w:eastAsia="ru-RU"/>
              </w:rPr>
              <w:t xml:space="preserve"> Приложение 1 и Приложение 4 для последующего распечатывания, подписания и прикрепления к </w:t>
            </w:r>
            <w:proofErr w:type="spellStart"/>
            <w:r w:rsidRPr="00901DC7">
              <w:rPr>
                <w:rFonts w:ascii="Times New Roman" w:eastAsia="Times New Roman" w:hAnsi="Times New Roman" w:cs="Times New Roman"/>
                <w:color w:val="000000"/>
                <w:sz w:val="20"/>
                <w:szCs w:val="20"/>
                <w:lang w:eastAsia="ru-RU"/>
              </w:rPr>
              <w:t>web</w:t>
            </w:r>
            <w:proofErr w:type="spellEnd"/>
            <w:r w:rsidRPr="00901DC7">
              <w:rPr>
                <w:rFonts w:ascii="Times New Roman" w:eastAsia="Times New Roman" w:hAnsi="Times New Roman" w:cs="Times New Roman"/>
                <w:color w:val="000000"/>
                <w:sz w:val="20"/>
                <w:szCs w:val="20"/>
                <w:lang w:eastAsia="ru-RU"/>
              </w:rPr>
              <w:t>- форме?</w:t>
            </w:r>
          </w:p>
        </w:tc>
        <w:tc>
          <w:tcPr>
            <w:tcW w:w="8379" w:type="dxa"/>
            <w:vAlign w:val="bottom"/>
          </w:tcPr>
          <w:p w:rsidR="0056716D" w:rsidRPr="00F70460" w:rsidRDefault="009C5D2B" w:rsidP="00034E64">
            <w:pPr>
              <w:spacing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B1049">
              <w:rPr>
                <w:rFonts w:ascii="Times New Roman" w:eastAsia="Times New Roman" w:hAnsi="Times New Roman" w:cs="Times New Roman"/>
                <w:color w:val="000000"/>
                <w:sz w:val="20"/>
                <w:szCs w:val="20"/>
                <w:lang w:eastAsia="ru-RU"/>
              </w:rPr>
              <w:t>Да, приложение</w:t>
            </w:r>
            <w:r w:rsidR="0056716D" w:rsidRPr="00F70460">
              <w:rPr>
                <w:rFonts w:ascii="Times New Roman" w:eastAsia="Times New Roman" w:hAnsi="Times New Roman" w:cs="Times New Roman"/>
                <w:color w:val="000000"/>
                <w:sz w:val="20"/>
                <w:szCs w:val="20"/>
                <w:lang w:eastAsia="ru-RU"/>
              </w:rPr>
              <w:t xml:space="preserve"> 1 </w:t>
            </w:r>
            <w:r w:rsidR="00D010B1" w:rsidRPr="00F70460">
              <w:rPr>
                <w:rFonts w:ascii="Times New Roman" w:eastAsia="Times New Roman" w:hAnsi="Times New Roman" w:cs="Times New Roman"/>
                <w:color w:val="000000"/>
                <w:sz w:val="20"/>
                <w:szCs w:val="20"/>
                <w:lang w:eastAsia="ru-RU"/>
              </w:rPr>
              <w:t>(рекомендуем</w:t>
            </w:r>
            <w:r w:rsidR="00BF1CC7" w:rsidRPr="00F70460">
              <w:rPr>
                <w:rFonts w:ascii="Times New Roman" w:eastAsia="Times New Roman" w:hAnsi="Times New Roman" w:cs="Times New Roman"/>
                <w:color w:val="000000"/>
                <w:sz w:val="20"/>
                <w:szCs w:val="20"/>
                <w:lang w:eastAsia="ru-RU"/>
              </w:rPr>
              <w:t>ый</w:t>
            </w:r>
            <w:r w:rsidR="00D010B1" w:rsidRPr="00F70460">
              <w:rPr>
                <w:rFonts w:ascii="Times New Roman" w:eastAsia="Times New Roman" w:hAnsi="Times New Roman" w:cs="Times New Roman"/>
                <w:color w:val="000000"/>
                <w:sz w:val="20"/>
                <w:szCs w:val="20"/>
                <w:lang w:eastAsia="ru-RU"/>
              </w:rPr>
              <w:t xml:space="preserve"> образец Анкеты) </w:t>
            </w:r>
            <w:r w:rsidR="0056716D" w:rsidRPr="00F70460">
              <w:rPr>
                <w:rFonts w:ascii="Times New Roman" w:eastAsia="Times New Roman" w:hAnsi="Times New Roman" w:cs="Times New Roman"/>
                <w:color w:val="000000"/>
                <w:sz w:val="20"/>
                <w:szCs w:val="20"/>
                <w:lang w:eastAsia="ru-RU"/>
              </w:rPr>
              <w:t xml:space="preserve">и приложение 4 </w:t>
            </w:r>
            <w:r w:rsidR="00D010B1" w:rsidRPr="00F70460">
              <w:rPr>
                <w:rFonts w:ascii="Times New Roman" w:eastAsia="Times New Roman" w:hAnsi="Times New Roman" w:cs="Times New Roman"/>
                <w:color w:val="000000"/>
                <w:sz w:val="20"/>
                <w:szCs w:val="20"/>
                <w:lang w:eastAsia="ru-RU"/>
              </w:rPr>
              <w:t>(</w:t>
            </w:r>
            <w:r w:rsidR="00BF1CC7" w:rsidRPr="00F70460">
              <w:rPr>
                <w:rFonts w:ascii="Times New Roman" w:eastAsia="Times New Roman" w:hAnsi="Times New Roman" w:cs="Times New Roman"/>
                <w:color w:val="000000"/>
                <w:sz w:val="20"/>
                <w:szCs w:val="20"/>
                <w:lang w:eastAsia="ru-RU"/>
              </w:rPr>
              <w:t xml:space="preserve">рекомендуемый </w:t>
            </w:r>
            <w:r w:rsidR="00D010B1" w:rsidRPr="00F70460">
              <w:rPr>
                <w:rFonts w:ascii="Times New Roman" w:eastAsia="Times New Roman" w:hAnsi="Times New Roman" w:cs="Times New Roman"/>
                <w:color w:val="000000"/>
                <w:sz w:val="20"/>
                <w:szCs w:val="20"/>
                <w:lang w:eastAsia="ru-RU"/>
              </w:rPr>
              <w:t>образец Уведомления</w:t>
            </w:r>
            <w:r w:rsidR="00BF1CC7" w:rsidRPr="00F70460">
              <w:rPr>
                <w:rFonts w:ascii="Times New Roman" w:eastAsia="Times New Roman" w:hAnsi="Times New Roman" w:cs="Times New Roman"/>
                <w:color w:val="000000"/>
                <w:sz w:val="20"/>
                <w:szCs w:val="20"/>
                <w:lang w:eastAsia="ru-RU"/>
              </w:rPr>
              <w:t xml:space="preserve"> об избрании (назначении)</w:t>
            </w:r>
            <w:r w:rsidR="00D010B1" w:rsidRPr="00F70460">
              <w:rPr>
                <w:rFonts w:ascii="Times New Roman" w:eastAsia="Times New Roman" w:hAnsi="Times New Roman" w:cs="Times New Roman"/>
                <w:color w:val="000000"/>
                <w:sz w:val="20"/>
                <w:szCs w:val="20"/>
                <w:lang w:eastAsia="ru-RU"/>
              </w:rPr>
              <w:t xml:space="preserve"> к Положению № 625-П </w:t>
            </w:r>
            <w:r w:rsidR="0056716D" w:rsidRPr="00F70460">
              <w:rPr>
                <w:rFonts w:ascii="Times New Roman" w:eastAsia="Times New Roman" w:hAnsi="Times New Roman" w:cs="Times New Roman"/>
                <w:color w:val="000000"/>
                <w:sz w:val="20"/>
                <w:szCs w:val="20"/>
                <w:lang w:eastAsia="ru-RU"/>
              </w:rPr>
              <w:t>являются обязательными к заполнению и пр</w:t>
            </w:r>
            <w:r w:rsidR="00595AA5" w:rsidRPr="00F70460">
              <w:rPr>
                <w:rFonts w:ascii="Times New Roman" w:eastAsia="Times New Roman" w:hAnsi="Times New Roman" w:cs="Times New Roman"/>
                <w:color w:val="000000"/>
                <w:sz w:val="20"/>
                <w:szCs w:val="20"/>
                <w:lang w:eastAsia="ru-RU"/>
              </w:rPr>
              <w:t>и</w:t>
            </w:r>
            <w:r w:rsidR="0056716D" w:rsidRPr="00F70460">
              <w:rPr>
                <w:rFonts w:ascii="Times New Roman" w:eastAsia="Times New Roman" w:hAnsi="Times New Roman" w:cs="Times New Roman"/>
                <w:color w:val="000000"/>
                <w:sz w:val="20"/>
                <w:szCs w:val="20"/>
                <w:lang w:eastAsia="ru-RU"/>
              </w:rPr>
              <w:t xml:space="preserve">креплению к </w:t>
            </w:r>
            <w:r w:rsidR="0056716D" w:rsidRPr="00F70460">
              <w:rPr>
                <w:rFonts w:ascii="Times New Roman" w:eastAsia="Times New Roman" w:hAnsi="Times New Roman" w:cs="Times New Roman"/>
                <w:color w:val="000000"/>
                <w:sz w:val="20"/>
                <w:szCs w:val="20"/>
                <w:lang w:val="en-US" w:eastAsia="ru-RU"/>
              </w:rPr>
              <w:t>web</w:t>
            </w:r>
            <w:r w:rsidR="0056716D" w:rsidRPr="00F70460">
              <w:rPr>
                <w:rFonts w:ascii="Times New Roman" w:eastAsia="Times New Roman" w:hAnsi="Times New Roman" w:cs="Times New Roman"/>
                <w:color w:val="000000"/>
                <w:sz w:val="20"/>
                <w:szCs w:val="20"/>
                <w:lang w:eastAsia="ru-RU"/>
              </w:rPr>
              <w:t>-форме</w:t>
            </w:r>
            <w:r w:rsidR="00595AA5" w:rsidRPr="00F70460">
              <w:rPr>
                <w:rFonts w:ascii="Times New Roman" w:eastAsia="Times New Roman" w:hAnsi="Times New Roman" w:cs="Times New Roman"/>
                <w:color w:val="000000"/>
                <w:sz w:val="20"/>
                <w:szCs w:val="20"/>
                <w:lang w:eastAsia="ru-RU"/>
              </w:rPr>
              <w:t>.</w:t>
            </w:r>
          </w:p>
          <w:p w:rsidR="003453B3" w:rsidRPr="00901DC7" w:rsidRDefault="009C5D2B" w:rsidP="00034E64">
            <w:pPr>
              <w:spacing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3453B3" w:rsidRPr="00F70460">
              <w:rPr>
                <w:rFonts w:ascii="Times New Roman" w:eastAsia="Times New Roman" w:hAnsi="Times New Roman" w:cs="Times New Roman"/>
                <w:color w:val="000000"/>
                <w:sz w:val="20"/>
                <w:szCs w:val="20"/>
                <w:lang w:eastAsia="ru-RU"/>
              </w:rPr>
              <w:t>К заполненной структурированной форме 1220 прикрепляются файлы, в том числе электронная копия анкеты, рекомендуемый образец которой приведен в приложении 1 к Положению № 625-П, подписанной собственноручно должностным лицом, в том числе в пунктах 10.1 и 11.1. Кроме того, необходимо приложить документы, подтверждающие информацию и сведения, указанные в структурированн</w:t>
            </w:r>
            <w:r w:rsidR="004D0F06">
              <w:rPr>
                <w:rFonts w:ascii="Times New Roman" w:eastAsia="Times New Roman" w:hAnsi="Times New Roman" w:cs="Times New Roman"/>
                <w:color w:val="000000"/>
                <w:sz w:val="20"/>
                <w:szCs w:val="20"/>
                <w:lang w:eastAsia="ru-RU"/>
              </w:rPr>
              <w:t>ой информации, анкете (например,</w:t>
            </w:r>
            <w:r w:rsidR="003453B3" w:rsidRPr="00F70460">
              <w:rPr>
                <w:rFonts w:ascii="Times New Roman" w:eastAsia="Times New Roman" w:hAnsi="Times New Roman" w:cs="Times New Roman"/>
                <w:color w:val="000000"/>
                <w:sz w:val="20"/>
                <w:szCs w:val="20"/>
                <w:lang w:eastAsia="ru-RU"/>
              </w:rPr>
              <w:t xml:space="preserve"> копии паспорта, диплома о получении высшего образования, трудовой книжки и иные документы).</w:t>
            </w:r>
          </w:p>
          <w:p w:rsidR="003453B3" w:rsidRPr="00901DC7" w:rsidRDefault="003453B3" w:rsidP="00D010B1">
            <w:pPr>
              <w:spacing w:line="276" w:lineRule="auto"/>
              <w:jc w:val="both"/>
              <w:rPr>
                <w:rFonts w:ascii="Times New Roman" w:eastAsia="Times New Roman" w:hAnsi="Times New Roman" w:cs="Times New Roman"/>
                <w:color w:val="000000"/>
                <w:sz w:val="20"/>
                <w:szCs w:val="20"/>
                <w:lang w:eastAsia="ru-RU"/>
              </w:rPr>
            </w:pP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Светлана Булкина &lt;bulkina_1010@mail.ru&gt;</w:t>
            </w:r>
          </w:p>
        </w:tc>
        <w:tc>
          <w:tcPr>
            <w:tcW w:w="2813" w:type="dxa"/>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Добрый день,</w:t>
            </w:r>
            <w:r w:rsidRPr="00901DC7">
              <w:rPr>
                <w:rFonts w:ascii="Times New Roman" w:eastAsia="Times New Roman" w:hAnsi="Times New Roman" w:cs="Times New Roman"/>
                <w:color w:val="000000"/>
                <w:sz w:val="20"/>
                <w:szCs w:val="20"/>
                <w:lang w:eastAsia="ru-RU"/>
              </w:rPr>
              <w:br/>
              <w:t>ООО МКК «АН Новый Дом» ИНН 6915008486</w:t>
            </w:r>
            <w:r w:rsidRPr="00901DC7">
              <w:rPr>
                <w:rFonts w:ascii="Times New Roman" w:eastAsia="Times New Roman" w:hAnsi="Times New Roman" w:cs="Times New Roman"/>
                <w:color w:val="000000"/>
                <w:sz w:val="20"/>
                <w:szCs w:val="20"/>
                <w:lang w:eastAsia="ru-RU"/>
              </w:rPr>
              <w:br/>
            </w:r>
          </w:p>
          <w:p w:rsidR="00901DC7" w:rsidRPr="00901DC7" w:rsidRDefault="00901DC7" w:rsidP="00D6011C">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У нас такой вопрос: генеральный директор и учредитель организации сменили паспорта. Как правильно нам сообщить об этом в ЦБ через личный кабинет? Совсем запутались какие формы заполнить?</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lastRenderedPageBreak/>
              <w:t>GCS Заявление о внесении изменений в сведения о некредитной финансовой организации или 1223 Изменение анкетных данных должностного лица</w:t>
            </w:r>
            <w:r w:rsidRPr="00901DC7">
              <w:rPr>
                <w:rFonts w:ascii="Times New Roman" w:eastAsia="Times New Roman" w:hAnsi="Times New Roman" w:cs="Times New Roman"/>
                <w:color w:val="000000"/>
                <w:sz w:val="20"/>
                <w:szCs w:val="20"/>
                <w:lang w:eastAsia="ru-RU"/>
              </w:rPr>
              <w:br/>
              <w:t>Какие файлы дополнительно высылать?</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br/>
              <w:t>Извините, я не пойму какую форму заполнить?</w:t>
            </w:r>
            <w:r w:rsidRPr="00901DC7">
              <w:rPr>
                <w:rFonts w:ascii="Times New Roman" w:eastAsia="Times New Roman" w:hAnsi="Times New Roman" w:cs="Times New Roman"/>
                <w:color w:val="000000"/>
                <w:sz w:val="20"/>
                <w:szCs w:val="20"/>
                <w:lang w:eastAsia="ru-RU"/>
              </w:rPr>
              <w:br/>
              <w:t xml:space="preserve"> </w:t>
            </w:r>
            <w:r w:rsidRPr="00901DC7">
              <w:rPr>
                <w:rFonts w:ascii="Times New Roman" w:eastAsia="Times New Roman" w:hAnsi="Times New Roman" w:cs="Times New Roman"/>
                <w:color w:val="000000"/>
                <w:sz w:val="20"/>
                <w:szCs w:val="20"/>
                <w:lang w:eastAsia="ru-RU"/>
              </w:rPr>
              <w:br/>
              <w:t xml:space="preserve">В личном кабинете (см. </w:t>
            </w:r>
            <w:proofErr w:type="spellStart"/>
            <w:r w:rsidRPr="00901DC7">
              <w:rPr>
                <w:rFonts w:ascii="Times New Roman" w:eastAsia="Times New Roman" w:hAnsi="Times New Roman" w:cs="Times New Roman"/>
                <w:color w:val="000000"/>
                <w:sz w:val="20"/>
                <w:szCs w:val="20"/>
                <w:lang w:eastAsia="ru-RU"/>
              </w:rPr>
              <w:t>скрин</w:t>
            </w:r>
            <w:proofErr w:type="spellEnd"/>
            <w:r w:rsidRPr="00901DC7">
              <w:rPr>
                <w:rFonts w:ascii="Times New Roman" w:eastAsia="Times New Roman" w:hAnsi="Times New Roman" w:cs="Times New Roman"/>
                <w:color w:val="000000"/>
                <w:sz w:val="20"/>
                <w:szCs w:val="20"/>
                <w:lang w:eastAsia="ru-RU"/>
              </w:rPr>
              <w:t>) нет обращений, есть</w:t>
            </w:r>
            <w:r w:rsidRPr="00901DC7">
              <w:rPr>
                <w:rFonts w:ascii="Times New Roman" w:eastAsia="Times New Roman" w:hAnsi="Times New Roman" w:cs="Times New Roman"/>
                <w:color w:val="000000"/>
                <w:sz w:val="20"/>
                <w:szCs w:val="20"/>
                <w:lang w:eastAsia="ru-RU"/>
              </w:rPr>
              <w:br/>
              <w:t>1223 Изменение анкетных данных должностного лица</w:t>
            </w:r>
            <w:r w:rsidRPr="00901DC7">
              <w:rPr>
                <w:rFonts w:ascii="Times New Roman" w:eastAsia="Times New Roman" w:hAnsi="Times New Roman" w:cs="Times New Roman"/>
                <w:color w:val="000000"/>
                <w:sz w:val="20"/>
                <w:szCs w:val="20"/>
                <w:lang w:eastAsia="ru-RU"/>
              </w:rPr>
              <w:br/>
              <w:t>GS Заявление о внесении с</w:t>
            </w:r>
            <w:r w:rsidR="00D6011C">
              <w:rPr>
                <w:rFonts w:ascii="Times New Roman" w:eastAsia="Times New Roman" w:hAnsi="Times New Roman" w:cs="Times New Roman"/>
                <w:color w:val="000000"/>
                <w:sz w:val="20"/>
                <w:szCs w:val="20"/>
                <w:lang w:eastAsia="ru-RU"/>
              </w:rPr>
              <w:t xml:space="preserve">ведений о юридическом лице в </w:t>
            </w:r>
            <w:r w:rsidRPr="00901DC7">
              <w:rPr>
                <w:rFonts w:ascii="Times New Roman" w:eastAsia="Times New Roman" w:hAnsi="Times New Roman" w:cs="Times New Roman"/>
                <w:color w:val="000000"/>
                <w:sz w:val="20"/>
                <w:szCs w:val="20"/>
                <w:lang w:eastAsia="ru-RU"/>
              </w:rPr>
              <w:t>реестр</w:t>
            </w:r>
            <w:r w:rsidR="00D6011C">
              <w:rPr>
                <w:rFonts w:ascii="Times New Roman" w:eastAsia="Times New Roman" w:hAnsi="Times New Roman" w:cs="Times New Roman"/>
                <w:color w:val="000000"/>
                <w:sz w:val="20"/>
                <w:szCs w:val="20"/>
                <w:lang w:eastAsia="ru-RU"/>
              </w:rPr>
              <w:t xml:space="preserve"> </w:t>
            </w:r>
            <w:r w:rsidRPr="00901DC7">
              <w:rPr>
                <w:rFonts w:ascii="Times New Roman" w:eastAsia="Times New Roman" w:hAnsi="Times New Roman" w:cs="Times New Roman"/>
                <w:color w:val="000000"/>
                <w:sz w:val="20"/>
                <w:szCs w:val="20"/>
                <w:lang w:eastAsia="ru-RU"/>
              </w:rPr>
              <w:t>GSС Заявление о внесении изменений в сведения о НФО</w:t>
            </w:r>
          </w:p>
        </w:tc>
        <w:tc>
          <w:tcPr>
            <w:tcW w:w="8379" w:type="dxa"/>
          </w:tcPr>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lastRenderedPageBreak/>
              <w:t xml:space="preserve">     Пунктом 3.5 (в отношении ЕИО) и пунктом 4.3 (в отношении учредителя) Положения </w:t>
            </w:r>
            <w:r w:rsidRPr="00901DC7">
              <w:rPr>
                <w:rFonts w:ascii="Times New Roman" w:eastAsia="Times New Roman" w:hAnsi="Times New Roman" w:cs="Times New Roman"/>
                <w:color w:val="000000" w:themeColor="text1"/>
                <w:sz w:val="20"/>
                <w:szCs w:val="20"/>
                <w:lang w:eastAsia="ru-RU"/>
              </w:rPr>
              <w:br/>
              <w:t>№ 625-П предусмотрено, что финансовая организация обязана представить в Банк России сведения об изменении анкетных данных лиц, путем представления анкеты, с приложением копий документов, подтверждающих такие изменения.</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Сведения об изменении анкетных данных учредителей направляются в Банк России через личный кабинет организации.</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Порядок направления в Банк России изменений анкетных данных в отношении ЕИО</w:t>
            </w:r>
            <w:r w:rsidR="00595AA5">
              <w:rPr>
                <w:rFonts w:ascii="Times New Roman" w:eastAsia="Times New Roman" w:hAnsi="Times New Roman" w:cs="Times New Roman"/>
                <w:color w:val="000000" w:themeColor="text1"/>
                <w:sz w:val="20"/>
                <w:szCs w:val="20"/>
                <w:lang w:eastAsia="ru-RU"/>
              </w:rPr>
              <w:t xml:space="preserve"> МКК</w:t>
            </w:r>
            <w:r w:rsidRPr="00901DC7">
              <w:rPr>
                <w:rFonts w:ascii="Times New Roman" w:eastAsia="Times New Roman" w:hAnsi="Times New Roman" w:cs="Times New Roman"/>
                <w:color w:val="000000" w:themeColor="text1"/>
                <w:sz w:val="20"/>
                <w:szCs w:val="20"/>
                <w:lang w:eastAsia="ru-RU"/>
              </w:rPr>
              <w:t xml:space="preserve"> предусмотрен документом «Электронный документооборот при обмене информацией при осуществлении процедур допуска. Инструкция по заполнению форм», в соответствии с формой 1223 «Уведомление об изменении анкетных данных». Указанный документ опубликован на сайте Банка России 10.02.2021.</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17</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val="en-US" w:eastAsia="ru-RU"/>
              </w:rPr>
            </w:pPr>
            <w:proofErr w:type="spellStart"/>
            <w:r w:rsidRPr="00901DC7">
              <w:rPr>
                <w:rFonts w:ascii="Times New Roman" w:eastAsia="Times New Roman" w:hAnsi="Times New Roman" w:cs="Times New Roman"/>
                <w:color w:val="000000"/>
                <w:sz w:val="20"/>
                <w:szCs w:val="20"/>
                <w:lang w:val="en-US" w:eastAsia="ru-RU"/>
              </w:rPr>
              <w:t>Liliya</w:t>
            </w:r>
            <w:proofErr w:type="spellEnd"/>
            <w:r w:rsidRPr="00901DC7">
              <w:rPr>
                <w:rFonts w:ascii="Times New Roman" w:eastAsia="Times New Roman" w:hAnsi="Times New Roman" w:cs="Times New Roman"/>
                <w:color w:val="000000"/>
                <w:sz w:val="20"/>
                <w:szCs w:val="20"/>
                <w:lang w:val="en-US" w:eastAsia="ru-RU"/>
              </w:rPr>
              <w:t xml:space="preserve"> </w:t>
            </w:r>
            <w:proofErr w:type="spellStart"/>
            <w:r w:rsidRPr="00901DC7">
              <w:rPr>
                <w:rFonts w:ascii="Times New Roman" w:eastAsia="Times New Roman" w:hAnsi="Times New Roman" w:cs="Times New Roman"/>
                <w:color w:val="000000"/>
                <w:sz w:val="20"/>
                <w:szCs w:val="20"/>
                <w:lang w:val="en-US" w:eastAsia="ru-RU"/>
              </w:rPr>
              <w:t>Churakova</w:t>
            </w:r>
            <w:proofErr w:type="spellEnd"/>
            <w:r w:rsidRPr="00901DC7">
              <w:rPr>
                <w:rFonts w:ascii="Times New Roman" w:eastAsia="Times New Roman" w:hAnsi="Times New Roman" w:cs="Times New Roman"/>
                <w:color w:val="000000"/>
                <w:sz w:val="20"/>
                <w:szCs w:val="20"/>
                <w:lang w:val="en-US" w:eastAsia="ru-RU"/>
              </w:rPr>
              <w:t xml:space="preserve"> &lt;Liliya.Churakova@twino.ru&gt;</w:t>
            </w:r>
          </w:p>
        </w:tc>
        <w:tc>
          <w:tcPr>
            <w:tcW w:w="2813" w:type="dxa"/>
            <w:vAlign w:val="bottom"/>
          </w:tcPr>
          <w:p w:rsidR="00901DC7" w:rsidRPr="00901DC7" w:rsidRDefault="00901DC7" w:rsidP="00206B46">
            <w:pPr>
              <w:spacing w:line="276" w:lineRule="auto"/>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Добрый день.</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br/>
              <w:t xml:space="preserve">К сожалению, сегодня на </w:t>
            </w:r>
            <w:proofErr w:type="spellStart"/>
            <w:r w:rsidRPr="00901DC7">
              <w:rPr>
                <w:rFonts w:ascii="Times New Roman" w:eastAsia="Times New Roman" w:hAnsi="Times New Roman" w:cs="Times New Roman"/>
                <w:color w:val="000000"/>
                <w:sz w:val="20"/>
                <w:szCs w:val="20"/>
                <w:lang w:eastAsia="ru-RU"/>
              </w:rPr>
              <w:t>вебинаре</w:t>
            </w:r>
            <w:proofErr w:type="spellEnd"/>
            <w:r w:rsidRPr="00901DC7">
              <w:rPr>
                <w:rFonts w:ascii="Times New Roman" w:eastAsia="Times New Roman" w:hAnsi="Times New Roman" w:cs="Times New Roman"/>
                <w:color w:val="000000"/>
                <w:sz w:val="20"/>
                <w:szCs w:val="20"/>
                <w:lang w:eastAsia="ru-RU"/>
              </w:rPr>
              <w:t xml:space="preserve"> на мои вопросы я ответа не услышала, поэтому хотела бы уточнить пару моментов здесь.</w:t>
            </w:r>
            <w:r w:rsidRPr="00901DC7">
              <w:rPr>
                <w:rFonts w:ascii="Times New Roman" w:eastAsia="Times New Roman" w:hAnsi="Times New Roman" w:cs="Times New Roman"/>
                <w:color w:val="000000"/>
                <w:sz w:val="20"/>
                <w:szCs w:val="20"/>
                <w:lang w:eastAsia="ru-RU"/>
              </w:rPr>
              <w:br/>
              <w:t>1. Если у участника МФО сменился юр. адрес (страна изменилась), нужно ли направлять уведомление в ЦБ?</w:t>
            </w:r>
          </w:p>
        </w:tc>
        <w:tc>
          <w:tcPr>
            <w:tcW w:w="8379" w:type="dxa"/>
            <w:vAlign w:val="bottom"/>
          </w:tcPr>
          <w:p w:rsidR="00901DC7" w:rsidRPr="00901DC7" w:rsidRDefault="00901DC7" w:rsidP="00034E64">
            <w:pPr>
              <w:spacing w:line="276" w:lineRule="auto"/>
              <w:jc w:val="both"/>
              <w:rPr>
                <w:rFonts w:ascii="Times New Roman" w:eastAsia="Times New Roman" w:hAnsi="Times New Roman" w:cs="Times New Roman"/>
                <w:bCs/>
                <w:color w:val="000000"/>
                <w:sz w:val="20"/>
                <w:szCs w:val="20"/>
                <w:lang w:eastAsia="ru-RU"/>
              </w:rPr>
            </w:pPr>
            <w:r w:rsidRPr="00901DC7">
              <w:rPr>
                <w:rFonts w:ascii="Times New Roman" w:eastAsia="Times New Roman" w:hAnsi="Times New Roman" w:cs="Times New Roman"/>
                <w:bCs/>
                <w:color w:val="000000"/>
                <w:sz w:val="20"/>
                <w:szCs w:val="20"/>
                <w:lang w:eastAsia="ru-RU"/>
              </w:rPr>
              <w:t xml:space="preserve">     1. В соответствии с требованиями Положением №625-П при изменении анкетных данных, в том числе адреса, участника МФО эта МФО должна представить в Банк России сведения об изменении анкетных данных участника (</w:t>
            </w:r>
            <w:r w:rsidR="00286846">
              <w:rPr>
                <w:rFonts w:ascii="Times New Roman" w:eastAsia="Times New Roman" w:hAnsi="Times New Roman" w:cs="Times New Roman"/>
                <w:bCs/>
                <w:color w:val="000000"/>
                <w:sz w:val="20"/>
                <w:szCs w:val="20"/>
                <w:lang w:eastAsia="ru-RU"/>
              </w:rPr>
              <w:t xml:space="preserve">рекомендуемые образцы </w:t>
            </w:r>
            <w:r w:rsidRPr="00901DC7">
              <w:rPr>
                <w:rFonts w:ascii="Times New Roman" w:eastAsia="Times New Roman" w:hAnsi="Times New Roman" w:cs="Times New Roman"/>
                <w:bCs/>
                <w:color w:val="000000"/>
                <w:sz w:val="20"/>
                <w:szCs w:val="20"/>
                <w:lang w:eastAsia="ru-RU"/>
              </w:rPr>
              <w:t>анкет</w:t>
            </w:r>
            <w:r w:rsidR="00286846">
              <w:rPr>
                <w:rFonts w:ascii="Times New Roman" w:eastAsia="Times New Roman" w:hAnsi="Times New Roman" w:cs="Times New Roman"/>
                <w:bCs/>
                <w:color w:val="000000"/>
                <w:sz w:val="20"/>
                <w:szCs w:val="20"/>
                <w:lang w:eastAsia="ru-RU"/>
              </w:rPr>
              <w:t>ы</w:t>
            </w:r>
            <w:r w:rsidR="00206B46">
              <w:rPr>
                <w:rFonts w:ascii="Times New Roman" w:eastAsia="Times New Roman" w:hAnsi="Times New Roman" w:cs="Times New Roman"/>
                <w:bCs/>
                <w:color w:val="000000"/>
                <w:sz w:val="20"/>
                <w:szCs w:val="20"/>
                <w:lang w:eastAsia="ru-RU"/>
              </w:rPr>
              <w:t xml:space="preserve">, </w:t>
            </w:r>
            <w:r w:rsidR="00B63792">
              <w:rPr>
                <w:rFonts w:ascii="Times New Roman" w:eastAsia="Times New Roman" w:hAnsi="Times New Roman" w:cs="Times New Roman"/>
                <w:bCs/>
                <w:color w:val="000000"/>
                <w:sz w:val="20"/>
                <w:szCs w:val="20"/>
                <w:lang w:eastAsia="ru-RU"/>
              </w:rPr>
              <w:t>приведен</w:t>
            </w:r>
            <w:r w:rsidR="00286846">
              <w:rPr>
                <w:rFonts w:ascii="Times New Roman" w:eastAsia="Times New Roman" w:hAnsi="Times New Roman" w:cs="Times New Roman"/>
                <w:bCs/>
                <w:color w:val="000000"/>
                <w:sz w:val="20"/>
                <w:szCs w:val="20"/>
                <w:lang w:eastAsia="ru-RU"/>
              </w:rPr>
              <w:t>ы</w:t>
            </w:r>
            <w:r w:rsidR="00B63792">
              <w:rPr>
                <w:rFonts w:ascii="Times New Roman" w:eastAsia="Times New Roman" w:hAnsi="Times New Roman" w:cs="Times New Roman"/>
                <w:bCs/>
                <w:color w:val="000000"/>
                <w:sz w:val="20"/>
                <w:szCs w:val="20"/>
                <w:lang w:eastAsia="ru-RU"/>
              </w:rPr>
              <w:t xml:space="preserve"> в приложени</w:t>
            </w:r>
            <w:r w:rsidR="00595AA5">
              <w:rPr>
                <w:rFonts w:ascii="Times New Roman" w:eastAsia="Times New Roman" w:hAnsi="Times New Roman" w:cs="Times New Roman"/>
                <w:bCs/>
                <w:color w:val="000000"/>
                <w:sz w:val="20"/>
                <w:szCs w:val="20"/>
                <w:lang w:eastAsia="ru-RU"/>
              </w:rPr>
              <w:t xml:space="preserve">ях 5, </w:t>
            </w:r>
            <w:r w:rsidR="00B63792">
              <w:rPr>
                <w:rFonts w:ascii="Times New Roman" w:eastAsia="Times New Roman" w:hAnsi="Times New Roman" w:cs="Times New Roman"/>
                <w:bCs/>
                <w:color w:val="000000"/>
                <w:sz w:val="20"/>
                <w:szCs w:val="20"/>
                <w:lang w:eastAsia="ru-RU"/>
              </w:rPr>
              <w:t>6 к Положению № 625-П)</w:t>
            </w:r>
            <w:r w:rsidRPr="00901DC7">
              <w:rPr>
                <w:rFonts w:ascii="Times New Roman" w:eastAsia="Times New Roman" w:hAnsi="Times New Roman" w:cs="Times New Roman"/>
                <w:bCs/>
                <w:color w:val="000000"/>
                <w:sz w:val="20"/>
                <w:szCs w:val="20"/>
                <w:lang w:eastAsia="ru-RU"/>
              </w:rPr>
              <w:t>, заполненная с учетом произошедших изменений</w:t>
            </w:r>
            <w:r w:rsidR="00B63792">
              <w:rPr>
                <w:rFonts w:ascii="Times New Roman" w:eastAsia="Times New Roman" w:hAnsi="Times New Roman" w:cs="Times New Roman"/>
                <w:bCs/>
                <w:color w:val="000000"/>
                <w:sz w:val="20"/>
                <w:szCs w:val="20"/>
                <w:lang w:eastAsia="ru-RU"/>
              </w:rPr>
              <w:t>,</w:t>
            </w:r>
            <w:r w:rsidRPr="00901DC7">
              <w:rPr>
                <w:rFonts w:ascii="Times New Roman" w:eastAsia="Times New Roman" w:hAnsi="Times New Roman" w:cs="Times New Roman"/>
                <w:bCs/>
                <w:color w:val="000000"/>
                <w:sz w:val="20"/>
                <w:szCs w:val="20"/>
                <w:lang w:eastAsia="ru-RU"/>
              </w:rPr>
              <w:t xml:space="preserve"> с приложением документов, подтверждающих такие изменения).</w:t>
            </w:r>
          </w:p>
          <w:p w:rsidR="00901DC7" w:rsidRPr="00206B46" w:rsidRDefault="00901DC7" w:rsidP="002E63F5">
            <w:pPr>
              <w:spacing w:line="276" w:lineRule="auto"/>
              <w:jc w:val="both"/>
              <w:rPr>
                <w:rFonts w:ascii="Times New Roman" w:eastAsia="Times New Roman" w:hAnsi="Times New Roman" w:cs="Times New Roman"/>
                <w:bCs/>
                <w:color w:val="000000"/>
                <w:sz w:val="20"/>
                <w:szCs w:val="20"/>
                <w:lang w:eastAsia="ru-RU"/>
              </w:rPr>
            </w:pPr>
            <w:r w:rsidRPr="00901DC7">
              <w:rPr>
                <w:rFonts w:ascii="Times New Roman" w:eastAsia="Times New Roman" w:hAnsi="Times New Roman" w:cs="Times New Roman"/>
                <w:bCs/>
                <w:color w:val="000000"/>
                <w:sz w:val="20"/>
                <w:szCs w:val="20"/>
                <w:lang w:eastAsia="ru-RU"/>
              </w:rPr>
              <w:t xml:space="preserve">    Кроме того, согласно Указанию № 5627-У государственный реестр МФО содержит сведения о МФО, в том числе такие сведения об участниках МФО как адрес регистрации по месту жительства (для физических лиц); адрес, указанный в ЕГРЮЛ (для юридических лиц); в отношении иностранных юридических лиц – сведения о регистрации в государственных органах страны происхождения.</w:t>
            </w:r>
          </w:p>
        </w:tc>
      </w:tr>
      <w:tr w:rsidR="00901DC7" w:rsidRPr="00901DC7" w:rsidTr="00034E64">
        <w:tc>
          <w:tcPr>
            <w:tcW w:w="553" w:type="dxa"/>
          </w:tcPr>
          <w:p w:rsidR="00901DC7" w:rsidRPr="00EF18B3" w:rsidRDefault="003453B3" w:rsidP="00034E64">
            <w:pPr>
              <w:spacing w:line="276" w:lineRule="auto"/>
              <w:contextualSpacing/>
              <w:jc w:val="both"/>
              <w:rPr>
                <w:rFonts w:ascii="Times New Roman" w:hAnsi="Times New Roman" w:cs="Times New Roman"/>
                <w:sz w:val="20"/>
                <w:szCs w:val="20"/>
              </w:rPr>
            </w:pPr>
            <w:r w:rsidRPr="00EF18B3">
              <w:rPr>
                <w:rFonts w:ascii="Times New Roman" w:hAnsi="Times New Roman" w:cs="Times New Roman"/>
                <w:sz w:val="20"/>
                <w:szCs w:val="20"/>
              </w:rPr>
              <w:t>18</w:t>
            </w:r>
          </w:p>
        </w:tc>
        <w:tc>
          <w:tcPr>
            <w:tcW w:w="2815" w:type="dxa"/>
            <w:vAlign w:val="center"/>
          </w:tcPr>
          <w:p w:rsidR="00901DC7" w:rsidRPr="00EF18B3" w:rsidRDefault="00901DC7" w:rsidP="00034E64">
            <w:pPr>
              <w:spacing w:line="276" w:lineRule="auto"/>
              <w:contextualSpacing/>
              <w:jc w:val="both"/>
              <w:rPr>
                <w:rFonts w:ascii="Times New Roman" w:eastAsia="Times New Roman" w:hAnsi="Times New Roman" w:cs="Times New Roman"/>
                <w:color w:val="000000"/>
                <w:sz w:val="20"/>
                <w:szCs w:val="20"/>
                <w:lang w:val="en-US" w:eastAsia="ru-RU"/>
              </w:rPr>
            </w:pPr>
            <w:proofErr w:type="spellStart"/>
            <w:r w:rsidRPr="00EF18B3">
              <w:rPr>
                <w:rFonts w:ascii="Times New Roman" w:eastAsia="Times New Roman" w:hAnsi="Times New Roman" w:cs="Times New Roman"/>
                <w:color w:val="000000"/>
                <w:sz w:val="20"/>
                <w:szCs w:val="20"/>
                <w:lang w:val="en-US" w:eastAsia="ru-RU"/>
              </w:rPr>
              <w:t>Liliya</w:t>
            </w:r>
            <w:proofErr w:type="spellEnd"/>
            <w:r w:rsidRPr="00EF18B3">
              <w:rPr>
                <w:rFonts w:ascii="Times New Roman" w:eastAsia="Times New Roman" w:hAnsi="Times New Roman" w:cs="Times New Roman"/>
                <w:color w:val="000000"/>
                <w:sz w:val="20"/>
                <w:szCs w:val="20"/>
                <w:lang w:val="en-US" w:eastAsia="ru-RU"/>
              </w:rPr>
              <w:t xml:space="preserve"> </w:t>
            </w:r>
            <w:proofErr w:type="spellStart"/>
            <w:r w:rsidRPr="00EF18B3">
              <w:rPr>
                <w:rFonts w:ascii="Times New Roman" w:eastAsia="Times New Roman" w:hAnsi="Times New Roman" w:cs="Times New Roman"/>
                <w:color w:val="000000"/>
                <w:sz w:val="20"/>
                <w:szCs w:val="20"/>
                <w:lang w:val="en-US" w:eastAsia="ru-RU"/>
              </w:rPr>
              <w:t>Churakova</w:t>
            </w:r>
            <w:proofErr w:type="spellEnd"/>
            <w:r w:rsidRPr="00EF18B3">
              <w:rPr>
                <w:rFonts w:ascii="Times New Roman" w:eastAsia="Times New Roman" w:hAnsi="Times New Roman" w:cs="Times New Roman"/>
                <w:color w:val="000000"/>
                <w:sz w:val="20"/>
                <w:szCs w:val="20"/>
                <w:lang w:val="en-US" w:eastAsia="ru-RU"/>
              </w:rPr>
              <w:t xml:space="preserve"> &lt;Liliya.Churakova@twino.ru&gt;</w:t>
            </w:r>
          </w:p>
        </w:tc>
        <w:tc>
          <w:tcPr>
            <w:tcW w:w="2813" w:type="dxa"/>
            <w:vAlign w:val="center"/>
          </w:tcPr>
          <w:p w:rsidR="00901DC7" w:rsidRPr="00EF18B3"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F18B3">
              <w:rPr>
                <w:rFonts w:ascii="Times New Roman" w:eastAsia="Times New Roman" w:hAnsi="Times New Roman" w:cs="Times New Roman"/>
                <w:color w:val="000000"/>
                <w:sz w:val="20"/>
                <w:szCs w:val="20"/>
                <w:lang w:eastAsia="ru-RU"/>
              </w:rPr>
              <w:t xml:space="preserve">2. Что прилагать к уведомлению о смене номера </w:t>
            </w:r>
            <w:r w:rsidRPr="00EF18B3">
              <w:rPr>
                <w:rFonts w:ascii="Times New Roman" w:eastAsia="Times New Roman" w:hAnsi="Times New Roman" w:cs="Times New Roman"/>
                <w:color w:val="000000"/>
                <w:sz w:val="20"/>
                <w:szCs w:val="20"/>
                <w:lang w:eastAsia="ru-RU"/>
              </w:rPr>
              <w:lastRenderedPageBreak/>
              <w:t>телефона? Без приложенных документов форма не отправится.</w:t>
            </w:r>
          </w:p>
        </w:tc>
        <w:tc>
          <w:tcPr>
            <w:tcW w:w="8379" w:type="dxa"/>
            <w:vAlign w:val="center"/>
          </w:tcPr>
          <w:p w:rsidR="00901DC7" w:rsidRPr="00EF18B3" w:rsidRDefault="00901DC7" w:rsidP="00034E64">
            <w:pPr>
              <w:autoSpaceDE w:val="0"/>
              <w:autoSpaceDN w:val="0"/>
              <w:adjustRightInd w:val="0"/>
              <w:jc w:val="both"/>
              <w:rPr>
                <w:rFonts w:ascii="Times New Roman" w:hAnsi="Times New Roman" w:cs="Times New Roman"/>
                <w:sz w:val="20"/>
                <w:szCs w:val="20"/>
              </w:rPr>
            </w:pPr>
            <w:r w:rsidRPr="00EF18B3">
              <w:rPr>
                <w:rFonts w:ascii="Times New Roman" w:eastAsia="Times New Roman" w:hAnsi="Times New Roman" w:cs="Times New Roman"/>
                <w:color w:val="000000"/>
                <w:sz w:val="20"/>
                <w:szCs w:val="20"/>
                <w:lang w:eastAsia="ru-RU"/>
              </w:rPr>
              <w:lastRenderedPageBreak/>
              <w:t xml:space="preserve">     </w:t>
            </w:r>
            <w:r w:rsidR="00B63792">
              <w:rPr>
                <w:rFonts w:ascii="Times New Roman" w:eastAsia="Times New Roman" w:hAnsi="Times New Roman" w:cs="Times New Roman"/>
                <w:color w:val="000000"/>
                <w:sz w:val="20"/>
                <w:szCs w:val="20"/>
                <w:lang w:eastAsia="ru-RU"/>
              </w:rPr>
              <w:t xml:space="preserve">2. </w:t>
            </w:r>
            <w:r w:rsidRPr="00EF18B3">
              <w:rPr>
                <w:rFonts w:ascii="Times New Roman" w:eastAsia="Times New Roman" w:hAnsi="Times New Roman" w:cs="Times New Roman"/>
                <w:color w:val="000000"/>
                <w:sz w:val="20"/>
                <w:szCs w:val="20"/>
                <w:lang w:eastAsia="ru-RU"/>
              </w:rPr>
              <w:t xml:space="preserve">В случае изменения номера телефона МФО в Банк России этой МФО должно быть представлено заявление </w:t>
            </w:r>
            <w:r w:rsidRPr="00EF18B3">
              <w:rPr>
                <w:rFonts w:ascii="Times New Roman" w:hAnsi="Times New Roman" w:cs="Times New Roman"/>
                <w:sz w:val="20"/>
                <w:szCs w:val="20"/>
              </w:rPr>
              <w:t xml:space="preserve">о внесении изменений в сведения о МФО, содержащиеся в </w:t>
            </w:r>
            <w:r w:rsidRPr="00EF18B3">
              <w:rPr>
                <w:rFonts w:ascii="Times New Roman" w:hAnsi="Times New Roman" w:cs="Times New Roman"/>
                <w:sz w:val="20"/>
                <w:szCs w:val="20"/>
              </w:rPr>
              <w:lastRenderedPageBreak/>
              <w:t>государственном реестре МФО, в виде файла, сформированного с использованием электронного шаблона указанного заявления, размещенного на официальном сайте Банка России в сети «Интернет». Считаем возможным приложение к указанному заявлению файла в формате *</w:t>
            </w:r>
            <w:r w:rsidRPr="00EF18B3">
              <w:rPr>
                <w:rFonts w:ascii="Times New Roman" w:hAnsi="Times New Roman" w:cs="Times New Roman"/>
                <w:sz w:val="20"/>
                <w:szCs w:val="20"/>
                <w:lang w:val="en-US"/>
              </w:rPr>
              <w:t>pdf</w:t>
            </w:r>
            <w:r w:rsidRPr="00EF18B3">
              <w:rPr>
                <w:rFonts w:ascii="Times New Roman" w:hAnsi="Times New Roman" w:cs="Times New Roman"/>
                <w:sz w:val="20"/>
                <w:szCs w:val="20"/>
              </w:rPr>
              <w:t>, содержащего информацию о новом номере телефона МФО.</w:t>
            </w:r>
          </w:p>
          <w:p w:rsidR="00901DC7" w:rsidRPr="00EF18B3" w:rsidRDefault="00901DC7" w:rsidP="00034E64">
            <w:pPr>
              <w:spacing w:line="276" w:lineRule="auto"/>
              <w:jc w:val="both"/>
              <w:rPr>
                <w:rFonts w:ascii="Times New Roman" w:eastAsia="Times New Roman" w:hAnsi="Times New Roman" w:cs="Times New Roman"/>
                <w:color w:val="000000"/>
                <w:sz w:val="20"/>
                <w:szCs w:val="20"/>
                <w:lang w:eastAsia="ru-RU"/>
              </w:rPr>
            </w:pPr>
          </w:p>
        </w:tc>
      </w:tr>
      <w:tr w:rsidR="00901DC7" w:rsidRPr="00901DC7" w:rsidTr="00034E64">
        <w:trPr>
          <w:trHeight w:val="5239"/>
        </w:trPr>
        <w:tc>
          <w:tcPr>
            <w:tcW w:w="553" w:type="dxa"/>
          </w:tcPr>
          <w:p w:rsidR="00901DC7" w:rsidRPr="00901DC7" w:rsidRDefault="003453B3" w:rsidP="00034E64">
            <w:pPr>
              <w:spacing w:line="276" w:lineRule="auto"/>
              <w:contextualSpacing/>
              <w:jc w:val="both"/>
              <w:rPr>
                <w:rFonts w:ascii="Times New Roman" w:hAnsi="Times New Roman" w:cs="Times New Roman"/>
                <w:sz w:val="20"/>
                <w:szCs w:val="20"/>
                <w:highlight w:val="yellow"/>
              </w:rPr>
            </w:pPr>
            <w:r>
              <w:rPr>
                <w:rFonts w:ascii="Times New Roman" w:hAnsi="Times New Roman" w:cs="Times New Roman"/>
                <w:sz w:val="20"/>
                <w:szCs w:val="20"/>
              </w:rPr>
              <w:lastRenderedPageBreak/>
              <w:t>19</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highlight w:val="yellow"/>
                <w:lang w:eastAsia="ru-RU"/>
              </w:rPr>
            </w:pPr>
            <w:r w:rsidRPr="00901DC7">
              <w:rPr>
                <w:rFonts w:ascii="Times New Roman" w:eastAsia="Times New Roman" w:hAnsi="Times New Roman" w:cs="Times New Roman"/>
                <w:color w:val="000000"/>
                <w:sz w:val="20"/>
                <w:szCs w:val="20"/>
                <w:lang w:eastAsia="ru-RU"/>
              </w:rPr>
              <w:t>Иван Шестаков &lt;is@panteonkapital.ru&gt;</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highlight w:val="yellow"/>
                <w:lang w:eastAsia="ru-RU"/>
              </w:rPr>
            </w:pPr>
            <w:r w:rsidRPr="00901DC7">
              <w:rPr>
                <w:rFonts w:ascii="Times New Roman" w:eastAsia="Times New Roman" w:hAnsi="Times New Roman" w:cs="Times New Roman"/>
                <w:color w:val="000000"/>
                <w:sz w:val="20"/>
                <w:szCs w:val="20"/>
                <w:lang w:eastAsia="ru-RU"/>
              </w:rPr>
              <w:t>Добрый день! Скажите, пожалуйста, нужно ли действующей МКК предоставить анкеты по лицам (учредителям ООО, ЕИО, СДЛ, Главный бухгалтер, ответственный по рискам) с целью актуализации анкетных данных на основании 5627-У?</w:t>
            </w:r>
            <w:r w:rsidRPr="00901DC7">
              <w:rPr>
                <w:rFonts w:ascii="Times New Roman" w:eastAsia="Times New Roman" w:hAnsi="Times New Roman" w:cs="Times New Roman"/>
                <w:color w:val="000000"/>
                <w:sz w:val="20"/>
                <w:szCs w:val="20"/>
                <w:lang w:eastAsia="ru-RU"/>
              </w:rPr>
              <w:br/>
              <w:t>Если да, то: По каким формам? какие документы приложить кроме анкеты?</w:t>
            </w:r>
            <w:r w:rsidRPr="00901DC7">
              <w:rPr>
                <w:rFonts w:ascii="Times New Roman" w:eastAsia="Times New Roman" w:hAnsi="Times New Roman" w:cs="Times New Roman"/>
                <w:color w:val="000000"/>
                <w:sz w:val="20"/>
                <w:szCs w:val="20"/>
                <w:lang w:eastAsia="ru-RU"/>
              </w:rPr>
              <w:br/>
              <w:t xml:space="preserve"> В какие сроки?</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В соответствии с частью 8.1 статьи 4.1-1 Закона № 151-ФЗ МКК обязана в письменной форме уведомить Банк России о назначении (избрании) на должность и об освобождении от должности лица, осуществляющего функции ЕИО МКК, в течение трех рабочих дней со дня принятия соответствующего решения. </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Порядок направления в Банк России уведомлений о</w:t>
            </w:r>
            <w:r w:rsidRPr="00901DC7">
              <w:rPr>
                <w:rFonts w:ascii="Times New Roman" w:hAnsi="Times New Roman" w:cs="Times New Roman"/>
                <w:sz w:val="20"/>
                <w:szCs w:val="20"/>
              </w:rPr>
              <w:t xml:space="preserve"> </w:t>
            </w:r>
            <w:r w:rsidRPr="00901DC7">
              <w:rPr>
                <w:rFonts w:ascii="Times New Roman" w:eastAsia="Times New Roman" w:hAnsi="Times New Roman" w:cs="Times New Roman"/>
                <w:color w:val="000000" w:themeColor="text1"/>
                <w:sz w:val="20"/>
                <w:szCs w:val="20"/>
                <w:lang w:eastAsia="ru-RU"/>
              </w:rPr>
              <w:t>назначении (избрании) на должность, об освобождении от должности и об изменении анкетных данных ЕИО, его форма и перечень прилагаемых к нему документов и сведений предусмотрены главой 3 Положения № 625-П.</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Порядок направления в Банк России уведомления о назначении (избрании) на должность и об освобождении от должности ЕИО предусмотрен документом «Электронный документооборот при обмене информацией при осуществлении процедур допуска. Инструкция по заполнению форм», в соответствии с формой 1220 «Уведомление об избрании/прекращении», об изменении анкетных данных - в соответствии с формой с формой 1223 «Уведомление об изменении анкетных данных». Данный документ опубликован 10.02.2021 на сайте Банка России. </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Изменения анкетных данных участника МКК, владеющего более 10% долей (акций), предоставляются в Банк России согласно требованиям главы 4 Положения № 625-П.</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Одновременно обращаем внимание, что с 01.04.2021 в соответствии с требованиями Указания № 5523-У МКК должны представлять в Банк России Отчет, в том числе сведения о ЕИО, участнике МКК, владеющем более 10% долей (акций), главном бухгалтере, СДЛ ПОД/</w:t>
            </w:r>
            <w:proofErr w:type="spellStart"/>
            <w:r w:rsidRPr="00901DC7">
              <w:rPr>
                <w:rFonts w:ascii="Times New Roman" w:eastAsia="Times New Roman" w:hAnsi="Times New Roman" w:cs="Times New Roman"/>
                <w:color w:val="000000" w:themeColor="text1"/>
                <w:sz w:val="20"/>
                <w:szCs w:val="20"/>
                <w:lang w:eastAsia="ru-RU"/>
              </w:rPr>
              <w:t>ФТиФРОМУ</w:t>
            </w:r>
            <w:proofErr w:type="spellEnd"/>
            <w:r w:rsidRPr="00901DC7">
              <w:rPr>
                <w:rFonts w:ascii="Times New Roman" w:eastAsia="Times New Roman" w:hAnsi="Times New Roman" w:cs="Times New Roman"/>
                <w:color w:val="000000" w:themeColor="text1"/>
                <w:sz w:val="20"/>
                <w:szCs w:val="20"/>
                <w:lang w:eastAsia="ru-RU"/>
              </w:rPr>
              <w:t>, а также лице, ответственном за управление рисками. Порядок составления и представления Отчета определен в приложении 4 к Указанию № 5523-У. Отчет представляется не позднее 23 рабочих дней после:</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-окончания отчетного года;</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даты изменения сведений микрокредитной компании, содержащихся в подразделах 4 - 6 раздела II Отчета.</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87413 от 09.03.2021 (СРО "МиР")</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В марте 2021 года ряд МКК получили запрос о необходимости обновления сведений включаемых в </w:t>
            </w:r>
            <w:r w:rsidRPr="00901DC7">
              <w:rPr>
                <w:rFonts w:ascii="Times New Roman" w:eastAsia="Times New Roman" w:hAnsi="Times New Roman" w:cs="Times New Roman"/>
                <w:color w:val="000000"/>
                <w:sz w:val="20"/>
                <w:szCs w:val="20"/>
                <w:lang w:eastAsia="ru-RU"/>
              </w:rPr>
              <w:lastRenderedPageBreak/>
              <w:t xml:space="preserve">реестр МФО с просьбой предоставить сведения о должностных лицах. Среди данных должностных лиц перечислена необходимость </w:t>
            </w:r>
            <w:r w:rsidR="00A56BDE" w:rsidRPr="00901DC7">
              <w:rPr>
                <w:rFonts w:ascii="Times New Roman" w:eastAsia="Times New Roman" w:hAnsi="Times New Roman" w:cs="Times New Roman"/>
                <w:noProof/>
                <w:color w:val="000000"/>
                <w:sz w:val="20"/>
                <w:szCs w:val="20"/>
                <w:lang w:eastAsia="ru-RU"/>
              </w:rPr>
              <w:drawing>
                <wp:anchor distT="0" distB="0" distL="114300" distR="114300" simplePos="0" relativeHeight="251662336" behindDoc="0" locked="0" layoutInCell="1" allowOverlap="1">
                  <wp:simplePos x="0" y="0"/>
                  <wp:positionH relativeFrom="column">
                    <wp:posOffset>1748790</wp:posOffset>
                  </wp:positionH>
                  <wp:positionV relativeFrom="paragraph">
                    <wp:posOffset>327660</wp:posOffset>
                  </wp:positionV>
                  <wp:extent cx="5124450" cy="3448050"/>
                  <wp:effectExtent l="0" t="0" r="0" b="0"/>
                  <wp:wrapNone/>
                  <wp:docPr id="9"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24450" cy="3448050"/>
                          </a:xfrm>
                          <a:prstGeom prst="rect">
                            <a:avLst/>
                          </a:prstGeom>
                        </pic:spPr>
                      </pic:pic>
                    </a:graphicData>
                  </a:graphic>
                </wp:anchor>
              </w:drawing>
            </w:r>
            <w:r w:rsidRPr="00901DC7">
              <w:rPr>
                <w:rFonts w:ascii="Times New Roman" w:eastAsia="Times New Roman" w:hAnsi="Times New Roman" w:cs="Times New Roman"/>
                <w:color w:val="000000"/>
                <w:sz w:val="20"/>
                <w:szCs w:val="20"/>
                <w:lang w:eastAsia="ru-RU"/>
              </w:rPr>
              <w:t>предоставления сведений о лице отвечающем за управление рисками. При этом действующее Указание Банка России от 19.11.2020 г. № 5627-У «О ведении Банком России государственного реестра микрофинансовых организаций» не подразумевает для МКК включение в реестр МФО сведений о лице, отвечающем за управление рисками. В связи чем возникает вопрос для каких целей собираются данные сведения и планирует ли Банк России расширить перечень сведений включаемых в реестр МФО и включить туда данные о лицах, отвечающих за риски? Если да, то будут ли предъявляться какие-то квалификационные требования или требования по деловой репутации для указанных лиц на уровне Банка России?</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Письмом Департамента от 25.03.2021 № 14-30/2967 в адрес СРО для дальнейшего взаимодействия с МКК, </w:t>
            </w:r>
            <w:r w:rsidRPr="00901DC7">
              <w:rPr>
                <w:rFonts w:ascii="Times New Roman" w:hAnsi="Times New Roman" w:cs="Times New Roman"/>
                <w:sz w:val="20"/>
                <w:szCs w:val="20"/>
              </w:rPr>
              <w:t>являющимися членами данных СРО</w:t>
            </w:r>
            <w:r w:rsidRPr="00901DC7">
              <w:rPr>
                <w:rFonts w:ascii="Times New Roman" w:eastAsia="Times New Roman" w:hAnsi="Times New Roman" w:cs="Times New Roman"/>
                <w:color w:val="000000"/>
                <w:sz w:val="20"/>
                <w:szCs w:val="20"/>
                <w:lang w:eastAsia="ru-RU"/>
              </w:rPr>
              <w:t xml:space="preserve">, направлены разъяснения в связи с возникшими вопросами в отношении представления сведений по запросу Департамента </w:t>
            </w:r>
            <w:r w:rsidRPr="00901DC7">
              <w:rPr>
                <w:rFonts w:ascii="Times New Roman" w:eastAsia="Times New Roman" w:hAnsi="Times New Roman" w:cs="Times New Roman"/>
                <w:color w:val="000000"/>
                <w:sz w:val="20"/>
                <w:szCs w:val="20"/>
                <w:lang w:eastAsia="ru-RU"/>
              </w:rPr>
              <w:br/>
              <w:t>от 02.03.2021 № 14-30/1681.</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МКК должны руководствоваться требованиями нормативных актов, указанных в данном письме.</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21</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87413 от 09.03.2021 (СРО "МиР")</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На время нахождения Ответственного сотрудник в </w:t>
            </w:r>
            <w:r w:rsidRPr="00901DC7">
              <w:rPr>
                <w:rFonts w:ascii="Times New Roman" w:eastAsia="Times New Roman" w:hAnsi="Times New Roman" w:cs="Times New Roman"/>
                <w:color w:val="000000"/>
                <w:sz w:val="20"/>
                <w:szCs w:val="20"/>
                <w:lang w:eastAsia="ru-RU"/>
              </w:rPr>
              <w:lastRenderedPageBreak/>
              <w:t xml:space="preserve">отпуске по уходу за ребенком обязанность СДЛ была возложена на другого сотрудника. Сотрудник по окончании отпуска по уходу за ребенком подает заявление на увольнение. В связи с этим возникает вопрос, нужно ли подавать в соответствии с требованиями Указания Банка России от 19 ноября 2020 г. № 5627-У "О ведении Банком России государственного реестра микрофинансовых организаций" пункт 2.10. Сведения о лицах, указанных в части 1 статьи 4.1-1 Федерального закона от 2 июля 2010 года № 151-ФЗ "О микрофинансовой деятельности и микрофинансовых организациях" абзац 9: наименование должности, занимаемой лицом в микрофинансовой организации, и (или) наименование органа управления микрофинансовой организации- в состав которого входит лицо, дата назначения (избрания) на должность (в орган управления), а также дата </w:t>
            </w:r>
            <w:r w:rsidRPr="00901DC7">
              <w:rPr>
                <w:rFonts w:ascii="Times New Roman" w:eastAsia="Times New Roman" w:hAnsi="Times New Roman" w:cs="Times New Roman"/>
                <w:color w:val="000000"/>
                <w:sz w:val="20"/>
                <w:szCs w:val="20"/>
                <w:lang w:eastAsia="ru-RU"/>
              </w:rPr>
              <w:lastRenderedPageBreak/>
              <w:t>освобождения от должности (прекращения полномочий).</w:t>
            </w:r>
          </w:p>
        </w:tc>
        <w:tc>
          <w:tcPr>
            <w:tcW w:w="8379" w:type="dxa"/>
            <w:vAlign w:val="bottom"/>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С 01.04.2021 в соответствии с требованиями Указания № 5523-У МФК и МКК должны представлять в Банк России Отчет, в том числе сведения о СДЛ ПОД/</w:t>
            </w:r>
            <w:proofErr w:type="spellStart"/>
            <w:r w:rsidRPr="00901DC7">
              <w:rPr>
                <w:rFonts w:ascii="Times New Roman" w:eastAsia="Times New Roman" w:hAnsi="Times New Roman" w:cs="Times New Roman"/>
                <w:color w:val="000000"/>
                <w:sz w:val="20"/>
                <w:szCs w:val="20"/>
                <w:lang w:eastAsia="ru-RU"/>
              </w:rPr>
              <w:t>ФТиФРОМУ</w:t>
            </w:r>
            <w:proofErr w:type="spellEnd"/>
            <w:r w:rsidRPr="00901DC7">
              <w:rPr>
                <w:rFonts w:ascii="Times New Roman" w:eastAsia="Times New Roman" w:hAnsi="Times New Roman" w:cs="Times New Roman"/>
                <w:color w:val="000000"/>
                <w:sz w:val="20"/>
                <w:szCs w:val="20"/>
                <w:lang w:eastAsia="ru-RU"/>
              </w:rPr>
              <w:t xml:space="preserve">. Порядок </w:t>
            </w:r>
            <w:r w:rsidRPr="00901DC7">
              <w:rPr>
                <w:rFonts w:ascii="Times New Roman" w:eastAsia="Times New Roman" w:hAnsi="Times New Roman" w:cs="Times New Roman"/>
                <w:color w:val="000000"/>
                <w:sz w:val="20"/>
                <w:szCs w:val="20"/>
                <w:lang w:eastAsia="ru-RU"/>
              </w:rPr>
              <w:lastRenderedPageBreak/>
              <w:t xml:space="preserve">составления и представления Отчета определен в приложении 4 Указания № 5523-У. </w:t>
            </w:r>
            <w:r w:rsidRPr="00901DC7">
              <w:rPr>
                <w:rFonts w:ascii="Times New Roman" w:eastAsia="Times New Roman" w:hAnsi="Times New Roman" w:cs="Times New Roman"/>
                <w:color w:val="000000"/>
                <w:sz w:val="20"/>
                <w:szCs w:val="20"/>
                <w:lang w:eastAsia="ru-RU"/>
              </w:rPr>
              <w:br/>
              <w:t xml:space="preserve">     Отчет представляется не позднее 23 рабочих дней после:</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-окончания отчетного года;</w:t>
            </w:r>
          </w:p>
          <w:p w:rsid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даты изменения сведений МКК, содержащихся в подразделах 4 - 6 раздела II Отчета.</w:t>
            </w:r>
            <w:r w:rsidRPr="00901DC7">
              <w:rPr>
                <w:rFonts w:ascii="Times New Roman" w:eastAsia="Times New Roman" w:hAnsi="Times New Roman" w:cs="Times New Roman"/>
                <w:color w:val="000000"/>
                <w:sz w:val="20"/>
                <w:szCs w:val="20"/>
                <w:lang w:eastAsia="ru-RU"/>
              </w:rPr>
              <w:br/>
              <w:t xml:space="preserve">     Все графы Отчета должны быть заполнены.</w:t>
            </w:r>
          </w:p>
          <w:p w:rsidR="00DA3781" w:rsidRPr="00901DC7" w:rsidRDefault="00DA3781" w:rsidP="00595AA5">
            <w:pPr>
              <w:spacing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Также в указанном случае МКК в Банк России должно быть направлено уведомление, предусмотренное пунктом 2.</w:t>
            </w:r>
            <w:r w:rsidR="00595AA5">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 xml:space="preserve"> Положения № 445-П; а МФК – уведомление, указанное в </w:t>
            </w:r>
            <w:r w:rsidR="005A608A">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пункте 2.2 Указания</w:t>
            </w:r>
            <w:r w:rsidRPr="00DA3781">
              <w:rPr>
                <w:rFonts w:ascii="Times New Roman" w:eastAsia="Times New Roman" w:hAnsi="Times New Roman" w:cs="Times New Roman"/>
                <w:color w:val="000000"/>
                <w:sz w:val="20"/>
                <w:szCs w:val="20"/>
                <w:lang w:eastAsia="ru-RU"/>
              </w:rPr>
              <w:t xml:space="preserve"> </w:t>
            </w:r>
            <w:r w:rsidR="005A608A">
              <w:rPr>
                <w:rFonts w:ascii="Times New Roman" w:eastAsia="Times New Roman" w:hAnsi="Times New Roman" w:cs="Times New Roman"/>
                <w:color w:val="000000"/>
                <w:sz w:val="20"/>
                <w:szCs w:val="20"/>
                <w:lang w:eastAsia="ru-RU"/>
              </w:rPr>
              <w:t>№</w:t>
            </w:r>
            <w:r w:rsidRPr="00DA3781">
              <w:rPr>
                <w:rFonts w:ascii="Times New Roman" w:eastAsia="Times New Roman" w:hAnsi="Times New Roman" w:cs="Times New Roman"/>
                <w:color w:val="000000"/>
                <w:sz w:val="20"/>
                <w:szCs w:val="20"/>
                <w:lang w:eastAsia="ru-RU"/>
              </w:rPr>
              <w:t xml:space="preserve"> 4662-У</w:t>
            </w:r>
            <w:r w:rsidR="005A608A">
              <w:rPr>
                <w:rFonts w:ascii="Times New Roman" w:eastAsia="Times New Roman" w:hAnsi="Times New Roman" w:cs="Times New Roman"/>
                <w:color w:val="000000"/>
                <w:sz w:val="20"/>
                <w:szCs w:val="20"/>
                <w:lang w:eastAsia="ru-RU"/>
              </w:rPr>
              <w:t>, с приложением документов, перечисленных в пункте 2.3 Указания</w:t>
            </w:r>
            <w:r w:rsidR="005A608A" w:rsidRPr="00DA3781">
              <w:rPr>
                <w:rFonts w:ascii="Times New Roman" w:eastAsia="Times New Roman" w:hAnsi="Times New Roman" w:cs="Times New Roman"/>
                <w:color w:val="000000"/>
                <w:sz w:val="20"/>
                <w:szCs w:val="20"/>
                <w:lang w:eastAsia="ru-RU"/>
              </w:rPr>
              <w:t xml:space="preserve"> </w:t>
            </w:r>
            <w:r w:rsidR="005A608A">
              <w:rPr>
                <w:rFonts w:ascii="Times New Roman" w:eastAsia="Times New Roman" w:hAnsi="Times New Roman" w:cs="Times New Roman"/>
                <w:color w:val="000000"/>
                <w:sz w:val="20"/>
                <w:szCs w:val="20"/>
                <w:lang w:eastAsia="ru-RU"/>
              </w:rPr>
              <w:t>№</w:t>
            </w:r>
            <w:r w:rsidR="005A608A" w:rsidRPr="00DA3781">
              <w:rPr>
                <w:rFonts w:ascii="Times New Roman" w:eastAsia="Times New Roman" w:hAnsi="Times New Roman" w:cs="Times New Roman"/>
                <w:color w:val="000000"/>
                <w:sz w:val="20"/>
                <w:szCs w:val="20"/>
                <w:lang w:eastAsia="ru-RU"/>
              </w:rPr>
              <w:t xml:space="preserve"> 4662-У</w:t>
            </w:r>
            <w:r w:rsidR="005A608A">
              <w:rPr>
                <w:rFonts w:ascii="Times New Roman" w:eastAsia="Times New Roman" w:hAnsi="Times New Roman" w:cs="Times New Roman"/>
                <w:color w:val="000000"/>
                <w:sz w:val="20"/>
                <w:szCs w:val="20"/>
                <w:lang w:eastAsia="ru-RU"/>
              </w:rPr>
              <w:t>.</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22</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90152 от 10.03.2021 (Союз "Микрофинансовый Альянс ")</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В случае изменения сведений о лице, являющимся единоличным исполнительным органом МКК – микрокредитная компания должна руководствоваться Положением 625-П от 27.12.2017 г. и заполнить необходимые формы в личном кабинете? Ранее необходимо было заполнить заявление на внесение изменений в анкете-редактор, затем направить его в Банк России, затем дополнительно направить уведомления об освобождении/назначении лица на должность ЕИО.</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
          <w:p w:rsidR="00901DC7" w:rsidRPr="00901DC7" w:rsidRDefault="00901DC7" w:rsidP="00034E64">
            <w:pPr>
              <w:spacing w:line="276" w:lineRule="auto"/>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Снимается ли обязанность заполнять заявление о внесении изменении реестр в анкете-редактор и направлять его в ЦБ РФ в случае изменениях данных о ЕИО МКК?</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В соответствии с частью 8.1 статьи 4.1-1 Закона МКК обязана в письменной форме уведомить Банк России о назначении (избрании) на должность и об освобождении от должности лица, осуществляющего функции ЕИО МКК, в течение трех рабочих дней со дня принятия соответствующего решения. </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Порядок направления в Банк России соответствующего уведомления, его форма и перечень прилагаемых к нему документов и сведений предусмотрены главой 3 Положения № 625-П.</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Направление в Банк России уведомления об избрании (прекращении полномочий) должно производиться в соответствии с документом «Электронный документооборот при обмене информацией при осуществлении процедур допуска. Инструкция по заполнению форм» посредством заполнения формы 1220 «Уведомление об избрании/прекращении». Данный документ опубликован 10.02.2021 на сайте Банка России.</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w:t>
            </w:r>
            <w:r w:rsidRPr="00901DC7">
              <w:rPr>
                <w:rFonts w:ascii="Times New Roman" w:eastAsia="Times New Roman" w:hAnsi="Times New Roman" w:cs="Times New Roman"/>
                <w:color w:val="000000"/>
                <w:sz w:val="20"/>
                <w:szCs w:val="20"/>
                <w:lang w:eastAsia="ru-RU"/>
              </w:rPr>
              <w:t>Кроме того, с 01.04.2021 в соответствии с требованиями Указания № 5523-У МФК и МКК должны представлять в Банк России Отчет, в том числе сведения о главном бухгалтере, СДЛ ПОД/</w:t>
            </w:r>
            <w:proofErr w:type="spellStart"/>
            <w:r w:rsidRPr="00901DC7">
              <w:rPr>
                <w:rFonts w:ascii="Times New Roman" w:eastAsia="Times New Roman" w:hAnsi="Times New Roman" w:cs="Times New Roman"/>
                <w:color w:val="000000"/>
                <w:sz w:val="20"/>
                <w:szCs w:val="20"/>
                <w:lang w:eastAsia="ru-RU"/>
              </w:rPr>
              <w:t>ФТиФРОМУ</w:t>
            </w:r>
            <w:proofErr w:type="spellEnd"/>
            <w:r w:rsidRPr="00901DC7">
              <w:rPr>
                <w:rFonts w:ascii="Times New Roman" w:eastAsia="Times New Roman" w:hAnsi="Times New Roman" w:cs="Times New Roman"/>
                <w:color w:val="000000"/>
                <w:sz w:val="20"/>
                <w:szCs w:val="20"/>
                <w:lang w:eastAsia="ru-RU"/>
              </w:rPr>
              <w:t>. Порядок составления и представления Отчета определен в приложении 4 к Указанию № 5523-У.</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Отчет представляется не позднее 23 рабочих дней после:</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-окончания отчетного года;</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sz w:val="20"/>
                <w:szCs w:val="20"/>
                <w:lang w:eastAsia="ru-RU"/>
              </w:rPr>
              <w:t>- даты изменения сведений МКК, содержащихся в подразделах 4 - 6 раздела II Отчета.</w:t>
            </w:r>
            <w:r w:rsidRPr="00901DC7">
              <w:rPr>
                <w:rFonts w:ascii="Times New Roman" w:eastAsia="Times New Roman" w:hAnsi="Times New Roman" w:cs="Times New Roman"/>
                <w:color w:val="000000"/>
                <w:sz w:val="20"/>
                <w:szCs w:val="20"/>
                <w:lang w:eastAsia="ru-RU"/>
              </w:rPr>
              <w:br/>
              <w:t xml:space="preserve">     Все графы Отчета должны быть заполнены.</w:t>
            </w:r>
          </w:p>
          <w:p w:rsidR="00901DC7" w:rsidRPr="00901DC7" w:rsidRDefault="00901DC7" w:rsidP="00034E64">
            <w:pPr>
              <w:autoSpaceDE w:val="0"/>
              <w:autoSpaceDN w:val="0"/>
              <w:adjustRightInd w:val="0"/>
              <w:jc w:val="both"/>
              <w:outlineLvl w:val="0"/>
              <w:rPr>
                <w:rFonts w:ascii="Times New Roman" w:hAnsi="Times New Roman" w:cs="Times New Roman"/>
                <w:sz w:val="20"/>
                <w:szCs w:val="20"/>
              </w:rPr>
            </w:pPr>
            <w:r w:rsidRPr="00901DC7">
              <w:rPr>
                <w:rFonts w:ascii="Times New Roman" w:eastAsia="Times New Roman" w:hAnsi="Times New Roman" w:cs="Times New Roman"/>
                <w:color w:val="000000"/>
                <w:sz w:val="20"/>
                <w:szCs w:val="20"/>
                <w:lang w:eastAsia="ru-RU"/>
              </w:rPr>
              <w:t xml:space="preserve">      Подробное описание заполнения граф подраздела 1 раздела </w:t>
            </w:r>
            <w:r w:rsidRPr="00901DC7">
              <w:rPr>
                <w:rFonts w:ascii="Times New Roman" w:eastAsia="Times New Roman" w:hAnsi="Times New Roman" w:cs="Times New Roman"/>
                <w:color w:val="000000"/>
                <w:sz w:val="20"/>
                <w:szCs w:val="20"/>
                <w:lang w:val="en-US" w:eastAsia="ru-RU"/>
              </w:rPr>
              <w:t>II</w:t>
            </w:r>
            <w:r w:rsidRPr="00901DC7">
              <w:rPr>
                <w:rFonts w:ascii="Times New Roman" w:eastAsia="Times New Roman" w:hAnsi="Times New Roman" w:cs="Times New Roman"/>
                <w:color w:val="000000"/>
                <w:sz w:val="20"/>
                <w:szCs w:val="20"/>
                <w:lang w:eastAsia="ru-RU"/>
              </w:rPr>
              <w:t xml:space="preserve"> Отчета (сведения о ЕИО) приведены в пункте 3 </w:t>
            </w:r>
            <w:r w:rsidRPr="00901DC7">
              <w:rPr>
                <w:rFonts w:ascii="Times New Roman" w:hAnsi="Times New Roman" w:cs="Times New Roman"/>
                <w:sz w:val="20"/>
                <w:szCs w:val="20"/>
              </w:rPr>
              <w:t>Порядка составления и представления Отчета приложения 4 к Указанию № 5523-У.</w:t>
            </w:r>
          </w:p>
          <w:p w:rsidR="00901DC7" w:rsidRPr="00901DC7" w:rsidRDefault="00901DC7" w:rsidP="00034E64">
            <w:pPr>
              <w:autoSpaceDE w:val="0"/>
              <w:autoSpaceDN w:val="0"/>
              <w:adjustRightInd w:val="0"/>
              <w:jc w:val="both"/>
              <w:outlineLvl w:val="0"/>
              <w:rPr>
                <w:rFonts w:ascii="Times New Roman" w:hAnsi="Times New Roman" w:cs="Times New Roman"/>
                <w:sz w:val="20"/>
                <w:szCs w:val="20"/>
              </w:rPr>
            </w:pPr>
          </w:p>
          <w:p w:rsidR="00901DC7" w:rsidRPr="00901DC7" w:rsidRDefault="00901DC7" w:rsidP="00034E64">
            <w:pPr>
              <w:autoSpaceDE w:val="0"/>
              <w:autoSpaceDN w:val="0"/>
              <w:adjustRightInd w:val="0"/>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Представление заявления о внесении изменений в сведения о МФО, содержащиеся в государственном реестре МФО, предусмотренное Указанием № 5627-У, не требуется.</w:t>
            </w:r>
          </w:p>
          <w:p w:rsidR="00901DC7" w:rsidRPr="00901DC7" w:rsidRDefault="00901DC7" w:rsidP="00034E64">
            <w:pPr>
              <w:autoSpaceDE w:val="0"/>
              <w:autoSpaceDN w:val="0"/>
              <w:adjustRightInd w:val="0"/>
              <w:jc w:val="both"/>
              <w:rPr>
                <w:rFonts w:ascii="Times New Roman" w:eastAsia="Times New Roman" w:hAnsi="Times New Roman" w:cs="Times New Roman"/>
                <w:color w:val="000000" w:themeColor="text1"/>
                <w:sz w:val="20"/>
                <w:szCs w:val="20"/>
                <w:lang w:eastAsia="ru-RU"/>
              </w:rPr>
            </w:pPr>
          </w:p>
          <w:p w:rsidR="00901DC7" w:rsidRPr="00901DC7" w:rsidRDefault="00901DC7" w:rsidP="00034E64">
            <w:pPr>
              <w:autoSpaceDE w:val="0"/>
              <w:autoSpaceDN w:val="0"/>
              <w:adjustRightInd w:val="0"/>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w:t>
            </w:r>
            <w:r w:rsidRPr="008D426A">
              <w:rPr>
                <w:rFonts w:ascii="Times New Roman" w:eastAsia="Times New Roman" w:hAnsi="Times New Roman" w:cs="Times New Roman"/>
                <w:color w:val="000000" w:themeColor="text1"/>
                <w:sz w:val="20"/>
                <w:szCs w:val="20"/>
                <w:lang w:eastAsia="ru-RU"/>
              </w:rPr>
              <w:t>Дополнительно отмечаем, что в настоящее время форма заявления о внесении изменений в сведения о МФО, содержащиеся в государственном реестре МФО, предусмотренная программой-анкетой, не может быть использована для представления информации в Банк России.</w:t>
            </w:r>
          </w:p>
          <w:p w:rsidR="00901DC7" w:rsidRPr="00901DC7" w:rsidRDefault="00901DC7" w:rsidP="00034E64">
            <w:pPr>
              <w:autoSpaceDE w:val="0"/>
              <w:autoSpaceDN w:val="0"/>
              <w:adjustRightInd w:val="0"/>
              <w:jc w:val="both"/>
              <w:rPr>
                <w:rFonts w:ascii="Times New Roman" w:eastAsia="Times New Roman" w:hAnsi="Times New Roman" w:cs="Times New Roman"/>
                <w:b/>
                <w:color w:val="000000"/>
                <w:sz w:val="20"/>
                <w:szCs w:val="20"/>
                <w:lang w:eastAsia="ru-RU"/>
              </w:rPr>
            </w:pP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90152 от 10.03.2021 (Союз "Микрофинансовый Альянс ")</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марте 2021 года в микрокредитные компании пришел запрос Банка России </w:t>
            </w:r>
            <w:r w:rsidRPr="00901DC7">
              <w:rPr>
                <w:rFonts w:ascii="Times New Roman" w:eastAsia="Times New Roman" w:hAnsi="Times New Roman" w:cs="Times New Roman"/>
                <w:color w:val="000000"/>
                <w:sz w:val="20"/>
                <w:szCs w:val="20"/>
                <w:lang w:eastAsia="ru-RU"/>
              </w:rPr>
              <w:lastRenderedPageBreak/>
              <w:t>(Департамент допуска и прекращения деятельности финансовых организаций Банка России) о представлении данных в отношении лиц, сведения о которых подлежат внесению в государственный реестр микрофинансовых организаций, а также деловая репутация и (или) квалификация которых подлежит оценке в соответствии с тр</w:t>
            </w:r>
            <w:r w:rsidR="008D7C90">
              <w:rPr>
                <w:rFonts w:ascii="Times New Roman" w:eastAsia="Times New Roman" w:hAnsi="Times New Roman" w:cs="Times New Roman"/>
                <w:color w:val="000000"/>
                <w:sz w:val="20"/>
                <w:szCs w:val="20"/>
                <w:lang w:eastAsia="ru-RU"/>
              </w:rPr>
              <w:t xml:space="preserve">ебованиями федеральных законов </w:t>
            </w:r>
            <w:r w:rsidRPr="00901DC7">
              <w:rPr>
                <w:rFonts w:ascii="Times New Roman" w:eastAsia="Times New Roman" w:hAnsi="Times New Roman" w:cs="Times New Roman"/>
                <w:color w:val="000000"/>
                <w:sz w:val="20"/>
                <w:szCs w:val="20"/>
                <w:lang w:eastAsia="ru-RU"/>
              </w:rPr>
              <w:t>и нормативных актов Банка России</w:t>
            </w:r>
            <w:proofErr w:type="gramStart"/>
            <w:r w:rsidRPr="00901DC7">
              <w:rPr>
                <w:rFonts w:ascii="Times New Roman" w:eastAsia="Times New Roman" w:hAnsi="Times New Roman" w:cs="Times New Roman"/>
                <w:color w:val="000000"/>
                <w:sz w:val="20"/>
                <w:szCs w:val="20"/>
                <w:lang w:eastAsia="ru-RU"/>
              </w:rPr>
              <w:t xml:space="preserve"> ,</w:t>
            </w:r>
            <w:proofErr w:type="gramEnd"/>
            <w:r w:rsidRPr="00901DC7">
              <w:rPr>
                <w:rFonts w:ascii="Times New Roman" w:eastAsia="Times New Roman" w:hAnsi="Times New Roman" w:cs="Times New Roman"/>
                <w:color w:val="000000"/>
                <w:sz w:val="20"/>
                <w:szCs w:val="20"/>
                <w:lang w:eastAsia="ru-RU"/>
              </w:rPr>
              <w:t xml:space="preserve"> а также в </w:t>
            </w:r>
            <w:proofErr w:type="gramStart"/>
            <w:r w:rsidRPr="00901DC7">
              <w:rPr>
                <w:rFonts w:ascii="Times New Roman" w:eastAsia="Times New Roman" w:hAnsi="Times New Roman" w:cs="Times New Roman"/>
                <w:color w:val="000000"/>
                <w:sz w:val="20"/>
                <w:szCs w:val="20"/>
                <w:lang w:eastAsia="ru-RU"/>
              </w:rPr>
              <w:t>целях</w:t>
            </w:r>
            <w:proofErr w:type="gramEnd"/>
            <w:r w:rsidRPr="00901DC7">
              <w:rPr>
                <w:rFonts w:ascii="Times New Roman" w:eastAsia="Times New Roman" w:hAnsi="Times New Roman" w:cs="Times New Roman"/>
                <w:color w:val="000000"/>
                <w:sz w:val="20"/>
                <w:szCs w:val="20"/>
                <w:lang w:eastAsia="ru-RU"/>
              </w:rPr>
              <w:t xml:space="preserve"> актуализации этих данных. Так, пришел запрос в отношении следующих лиц микрокредитной компании:</w:t>
            </w:r>
            <w:r w:rsidRPr="00901DC7">
              <w:rPr>
                <w:rFonts w:ascii="Times New Roman" w:eastAsia="Times New Roman" w:hAnsi="Times New Roman" w:cs="Times New Roman"/>
                <w:color w:val="000000"/>
                <w:sz w:val="20"/>
                <w:szCs w:val="20"/>
                <w:lang w:eastAsia="ru-RU"/>
              </w:rPr>
              <w:br/>
              <w:t>- главного бухгалтера;</w:t>
            </w:r>
            <w:r w:rsidRPr="00901DC7">
              <w:rPr>
                <w:rFonts w:ascii="Times New Roman" w:eastAsia="Times New Roman" w:hAnsi="Times New Roman" w:cs="Times New Roman"/>
                <w:color w:val="000000"/>
                <w:sz w:val="20"/>
                <w:szCs w:val="20"/>
                <w:lang w:eastAsia="ru-RU"/>
              </w:rPr>
              <w:br/>
              <w:t>- членов совета директоров (наблюдательного совета) (при их наличии);</w:t>
            </w:r>
            <w:r w:rsidRPr="00901DC7">
              <w:rPr>
                <w:rFonts w:ascii="Times New Roman" w:eastAsia="Times New Roman" w:hAnsi="Times New Roman" w:cs="Times New Roman"/>
                <w:color w:val="000000"/>
                <w:sz w:val="20"/>
                <w:szCs w:val="20"/>
                <w:lang w:eastAsia="ru-RU"/>
              </w:rPr>
              <w:br/>
              <w:t>- членов коллегиального исполнительного органа (при их наличии);</w:t>
            </w:r>
            <w:r w:rsidRPr="00901DC7">
              <w:rPr>
                <w:rFonts w:ascii="Times New Roman" w:eastAsia="Times New Roman" w:hAnsi="Times New Roman" w:cs="Times New Roman"/>
                <w:color w:val="000000"/>
                <w:sz w:val="20"/>
                <w:szCs w:val="20"/>
                <w:lang w:eastAsia="ru-RU"/>
              </w:rPr>
              <w:br/>
              <w:t>- ответственных за   управление рисками (при их наличии);</w:t>
            </w:r>
            <w:r w:rsidRPr="00901DC7">
              <w:rPr>
                <w:rFonts w:ascii="Times New Roman" w:eastAsia="Times New Roman" w:hAnsi="Times New Roman" w:cs="Times New Roman"/>
                <w:color w:val="000000"/>
                <w:sz w:val="20"/>
                <w:szCs w:val="20"/>
                <w:lang w:eastAsia="ru-RU"/>
              </w:rPr>
              <w:br/>
              <w:t xml:space="preserve">- специального должностного лица, ответственного за реализацию правил внутреннего контроля в целях </w:t>
            </w:r>
            <w:r w:rsidRPr="00901DC7">
              <w:rPr>
                <w:rFonts w:ascii="Times New Roman" w:eastAsia="Times New Roman" w:hAnsi="Times New Roman" w:cs="Times New Roman"/>
                <w:color w:val="000000"/>
                <w:sz w:val="20"/>
                <w:szCs w:val="20"/>
                <w:lang w:eastAsia="ru-RU"/>
              </w:rPr>
              <w:lastRenderedPageBreak/>
              <w:t>противодействия легализации (отмыванию) доходов, полученных преступным путем, и финансированию терроризма (далее – СДЛ ПОД/ФТ) микрокредитной компании.</w:t>
            </w:r>
            <w:r w:rsidRPr="00901DC7">
              <w:rPr>
                <w:rFonts w:ascii="Times New Roman" w:eastAsia="Times New Roman" w:hAnsi="Times New Roman" w:cs="Times New Roman"/>
                <w:color w:val="000000"/>
                <w:sz w:val="20"/>
                <w:szCs w:val="20"/>
                <w:lang w:eastAsia="ru-RU"/>
              </w:rPr>
              <w:br/>
              <w:t>Однако, следует отметить, что в Федеральном законе от 02.07.2010 г. № 151-ФЗ «О микрофинансовой деятельности и микрофинансовых организациях» (далее по тексту – 151-ФЗ), содержаться требования лишь к лицу, осуществляющему функции единоличного исполнительного органа микрокредитной компании (ст. 4.1-1 ФЗ-151), остальные требования, перечисленные в указанной статье, относятся к должностным лица микрофинансовых компаний.</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Письмом Департамента от 25.03.2021 № 14-30/2967 в адрес СРО для дальнейшего взаимодействия с МКК, входящими в состав данных СРО, направлены разъяснения в связи с возникшими вопросами в отношении представления сведений по запросу Департамента </w:t>
            </w:r>
            <w:r w:rsidRPr="00901DC7">
              <w:rPr>
                <w:rFonts w:ascii="Times New Roman" w:eastAsia="Times New Roman" w:hAnsi="Times New Roman" w:cs="Times New Roman"/>
                <w:color w:val="000000"/>
                <w:sz w:val="20"/>
                <w:szCs w:val="20"/>
                <w:lang w:eastAsia="ru-RU"/>
              </w:rPr>
              <w:br/>
            </w:r>
            <w:r w:rsidRPr="00901DC7">
              <w:rPr>
                <w:rFonts w:ascii="Times New Roman" w:eastAsia="Times New Roman" w:hAnsi="Times New Roman" w:cs="Times New Roman"/>
                <w:color w:val="000000"/>
                <w:sz w:val="20"/>
                <w:szCs w:val="20"/>
                <w:lang w:eastAsia="ru-RU"/>
              </w:rPr>
              <w:lastRenderedPageBreak/>
              <w:t>от 02.03.2021 № 14-30/1681.</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МКК должны руководствоваться требованиями нормативных актов, указанных в данном письме.</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sz w:val="20"/>
                <w:szCs w:val="20"/>
                <w:lang w:eastAsia="ru-RU"/>
              </w:rPr>
              <w:t xml:space="preserve">     Дополнительную информацию и консультации можно получить у сотрудников Департамента по телефону (495) 753-99-99, добавочные номера: 73703, 73884, 74638.</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24</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90152 от 10.03.2021 (Союз "Микрофинансовый Альянс ")</w:t>
            </w:r>
          </w:p>
        </w:tc>
        <w:tc>
          <w:tcPr>
            <w:tcW w:w="2813" w:type="dxa"/>
            <w:vAlign w:val="center"/>
          </w:tcPr>
          <w:p w:rsidR="00901DC7" w:rsidRPr="00901DC7" w:rsidRDefault="00901DC7" w:rsidP="00BF1CC7">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Согласно п.8.1. ст. 4.1-1 ФЗ-151, микрокредитная компания обязана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w:t>
            </w:r>
            <w:r w:rsidRPr="00901DC7">
              <w:rPr>
                <w:rFonts w:ascii="Times New Roman" w:eastAsia="Times New Roman" w:hAnsi="Times New Roman" w:cs="Times New Roman"/>
                <w:color w:val="000000"/>
                <w:sz w:val="20"/>
                <w:szCs w:val="20"/>
                <w:lang w:eastAsia="ru-RU"/>
              </w:rPr>
              <w:lastRenderedPageBreak/>
              <w:t xml:space="preserve">микрокредитной компании, в течение трех рабочих дней со дня принятия соответствующего решения. Данный порядок уведомления урегулирован Положением Банка России от 27.12.2017 </w:t>
            </w:r>
            <w:r w:rsidR="00BF1CC7">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 625-П. В данном Положении урегулирован порядок оценки Банком России соответствия квалификационным требованиям и (или) требованиям к деловой репутации только лиц, осуществляющих функции единоличного исполнительного органа микрокредитных компаний, про требования к иным должностным лицам (главный бухгалтер, лица, ответственные за управление рисками, члены Наблюдательного совета (совета директоров)) микрокредитной компании в данном Положении не указано. Кроме того, в Указании Банка России от 19.11.2020</w:t>
            </w:r>
            <w:r w:rsidR="00BF1CC7">
              <w:rPr>
                <w:rFonts w:ascii="Times New Roman" w:eastAsia="Times New Roman" w:hAnsi="Times New Roman" w:cs="Times New Roman"/>
                <w:color w:val="000000"/>
                <w:sz w:val="20"/>
                <w:szCs w:val="20"/>
                <w:lang w:eastAsia="ru-RU"/>
              </w:rPr>
              <w:t xml:space="preserve"> № </w:t>
            </w:r>
            <w:r w:rsidRPr="00901DC7">
              <w:rPr>
                <w:rFonts w:ascii="Times New Roman" w:eastAsia="Times New Roman" w:hAnsi="Times New Roman" w:cs="Times New Roman"/>
                <w:color w:val="000000"/>
                <w:sz w:val="20"/>
                <w:szCs w:val="20"/>
                <w:lang w:eastAsia="ru-RU"/>
              </w:rPr>
              <w:t xml:space="preserve">5627-У «О ведении Банком России государственного реестра микрофинансовых организаций» (далее по тексту – Указание № 5627-У) </w:t>
            </w:r>
            <w:r w:rsidR="008D7C90">
              <w:rPr>
                <w:rFonts w:ascii="Times New Roman" w:eastAsia="Times New Roman" w:hAnsi="Times New Roman" w:cs="Times New Roman"/>
                <w:color w:val="000000"/>
                <w:sz w:val="20"/>
                <w:szCs w:val="20"/>
                <w:lang w:eastAsia="ru-RU"/>
              </w:rPr>
              <w:lastRenderedPageBreak/>
              <w:t xml:space="preserve">устанавливается </w:t>
            </w:r>
            <w:r w:rsidRPr="00901DC7">
              <w:rPr>
                <w:rFonts w:ascii="Times New Roman" w:eastAsia="Times New Roman" w:hAnsi="Times New Roman" w:cs="Times New Roman"/>
                <w:color w:val="000000"/>
                <w:sz w:val="20"/>
                <w:szCs w:val="20"/>
                <w:lang w:eastAsia="ru-RU"/>
              </w:rPr>
              <w:t xml:space="preserve">перечень сведений, содержащихся в государственном реестре микрофинансовых организаций, в том числе сведений, подлежащих размещению на официальном сайте Банка России в информационно-телекоммуникационной сети "Интернет", а также сроки размещения указанных сведений. Согласно п. 2 Указания Банка России № 5627-У, реестр государственных микрофинансовых организаций должен содержать следующие сведения о микрофинансовой организации: 2.1. Регистрационный номер записи. 2.2. Дата внесения Банком России сведений о юридическом лице в реестр. 2.3. Дата внесения Банком России записи об исключении сведений о юридическом лице из реестра (при наличии).2.4. Основной государственный регистрационный номер (далее - ОГРН).2.5. Идентификационный номер налогоплательщика (далее - </w:t>
            </w:r>
            <w:r w:rsidRPr="00901DC7">
              <w:rPr>
                <w:rFonts w:ascii="Times New Roman" w:eastAsia="Times New Roman" w:hAnsi="Times New Roman" w:cs="Times New Roman"/>
                <w:color w:val="000000"/>
                <w:sz w:val="20"/>
                <w:szCs w:val="20"/>
                <w:lang w:eastAsia="ru-RU"/>
              </w:rPr>
              <w:lastRenderedPageBreak/>
              <w:t>ИНН).2.6. Вид микрофинансовой организации.2.7. Полное и сокращенное (при наличии) фирменное (при наличии) наименование на русском языке.2.8. Адрес, указанный в едином государственном реестре юридических лиц (далее - ЕГРЮЛ).2.9. Адреса официальных сайтов в информационно-телекоммуникационной сети "Интернет" (далее - сеть "Интернет") (при наличии), номер контактного телефона и адрес электронной почты. 2.10. Сведения о лицах, указанных в части 1 статьи 4.1-1 Федеральн</w:t>
            </w:r>
            <w:r w:rsidR="00BF1CC7">
              <w:rPr>
                <w:rFonts w:ascii="Times New Roman" w:eastAsia="Times New Roman" w:hAnsi="Times New Roman" w:cs="Times New Roman"/>
                <w:color w:val="000000"/>
                <w:sz w:val="20"/>
                <w:szCs w:val="20"/>
                <w:lang w:eastAsia="ru-RU"/>
              </w:rPr>
              <w:t>ого закона от 2 июля 2010 года №</w:t>
            </w:r>
            <w:r w:rsidRPr="00901DC7">
              <w:rPr>
                <w:rFonts w:ascii="Times New Roman" w:eastAsia="Times New Roman" w:hAnsi="Times New Roman" w:cs="Times New Roman"/>
                <w:color w:val="000000"/>
                <w:sz w:val="20"/>
                <w:szCs w:val="20"/>
                <w:lang w:eastAsia="ru-RU"/>
              </w:rPr>
              <w:t xml:space="preserve"> 151-ФЗ "О микрофинансовой деятельности и микрофинансовых организациях": фамилия, имя и отчество (последнее - при наличии);дата и место рождения; гражданство (подданство) или указание на его отсутствие; серия (при наличии) и номер документа, удостоверяющего личность, наименование органа, выдавшего документ, удостоверяющий личность, </w:t>
            </w:r>
            <w:r w:rsidRPr="00901DC7">
              <w:rPr>
                <w:rFonts w:ascii="Times New Roman" w:eastAsia="Times New Roman" w:hAnsi="Times New Roman" w:cs="Times New Roman"/>
                <w:color w:val="000000"/>
                <w:sz w:val="20"/>
                <w:szCs w:val="20"/>
                <w:lang w:eastAsia="ru-RU"/>
              </w:rPr>
              <w:lastRenderedPageBreak/>
              <w:t xml:space="preserve">дата выдачи документа, удостоверяющего личность (далее - реквизиты документа, удостоверяющего личность);адрес регистрации по месту жительства; страховой номер индивидуального лицевого счета (далее - СНИЛС) (при наличии);ИНН (при наличии);наименование должности, занимаемой лицом в микрофинансовой организации, и (или) наименование органа управления микрофинансовой организации, в состав которого входит лицо, дата назначения (избрания) на должность (в орган управления), а также дата освобождения от должности (прекращения полномочий). Как уже указывалось выше, Указание № 5627-У и ФЗ-151 в ст. 4.1-1 содержатся лишь требования к единоличному исполнительному органу микрокредитной компании. </w:t>
            </w:r>
            <w:r w:rsidRPr="00901DC7">
              <w:rPr>
                <w:rFonts w:ascii="Times New Roman" w:eastAsia="Times New Roman" w:hAnsi="Times New Roman" w:cs="Times New Roman"/>
                <w:color w:val="000000"/>
                <w:sz w:val="20"/>
                <w:szCs w:val="20"/>
                <w:lang w:eastAsia="ru-RU"/>
              </w:rPr>
              <w:br/>
              <w:t xml:space="preserve">В пункте 12 Указания Банка России№ 5627-У указано, что микрофинансовая организация должна информировать Банк России в установленные сроки об </w:t>
            </w:r>
            <w:r w:rsidRPr="00901DC7">
              <w:rPr>
                <w:rFonts w:ascii="Times New Roman" w:eastAsia="Times New Roman" w:hAnsi="Times New Roman" w:cs="Times New Roman"/>
                <w:color w:val="000000"/>
                <w:sz w:val="20"/>
                <w:szCs w:val="20"/>
                <w:lang w:eastAsia="ru-RU"/>
              </w:rPr>
              <w:lastRenderedPageBreak/>
              <w:t xml:space="preserve">изменениях сведений, содержащихся в реестре, посредством представления в Банк России заявления о внесении изменений в сведения о микрофинансовой организации, содержащиеся в реестре, в виде файла, сформированного с использованием электронного шаблона указанного заявления, размещенного на официальном сайте Банка России в сети "Интернет" Из вышеизложенного, следует, что микрокредитная компания должна информировать Банк России только об изменении сведений в отношении единоличного исполнительного органа микрокредитной компании (п.2.10 Указания 5627-У). Указание на содержание сведений в реестре государственных микрофинансовых организаций в отношении иных лиц микрокредитной компании отсутствует. Вопрос: Какими Указаниями Банка России регулируется предоставление сведений в Банк России (Департамент </w:t>
            </w:r>
            <w:r w:rsidRPr="00901DC7">
              <w:rPr>
                <w:rFonts w:ascii="Times New Roman" w:eastAsia="Times New Roman" w:hAnsi="Times New Roman" w:cs="Times New Roman"/>
                <w:color w:val="000000"/>
                <w:sz w:val="20"/>
                <w:szCs w:val="20"/>
                <w:lang w:eastAsia="ru-RU"/>
              </w:rPr>
              <w:lastRenderedPageBreak/>
              <w:t xml:space="preserve">допуска и прекращения деятельности микрофинансовых организаций) о следующих лицах микрокредитной компании: - главный бухгалтер; члены Наблюдательного совета (Совета директоров); лицо, ответственное за управление рисками. </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С 01.04.2021 в соответствии с требованиями Указания № 5523-У МФК и МКК должны представлять в Банк России Отчет. Порядок составления и представления Отчета определен в приложении 4 к Указанию № 5523-У.</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Отчет представляется не позднее 23 рабочих дней после:</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-окончания отчетного года;</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sz w:val="20"/>
                <w:szCs w:val="20"/>
                <w:lang w:eastAsia="ru-RU"/>
              </w:rPr>
              <w:t>- даты изменения сведений МКК, содержащихся в подразделах 4 - 6 раздела II Отчета.</w:t>
            </w:r>
            <w:r w:rsidRPr="00901DC7">
              <w:rPr>
                <w:rFonts w:ascii="Times New Roman" w:eastAsia="Times New Roman" w:hAnsi="Times New Roman" w:cs="Times New Roman"/>
                <w:color w:val="000000"/>
                <w:sz w:val="20"/>
                <w:szCs w:val="20"/>
                <w:lang w:eastAsia="ru-RU"/>
              </w:rPr>
              <w:br/>
              <w:t xml:space="preserve">     Все графы Отчета должны быть заполнены.</w:t>
            </w:r>
          </w:p>
          <w:p w:rsidR="00901DC7" w:rsidRPr="00901DC7" w:rsidRDefault="00901DC7" w:rsidP="00034E64">
            <w:pPr>
              <w:spacing w:line="276" w:lineRule="auto"/>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Отчет входят в том числе следующие сведения:</w:t>
            </w:r>
          </w:p>
          <w:p w:rsidR="00901DC7" w:rsidRPr="00901DC7" w:rsidRDefault="00901DC7" w:rsidP="00034E64">
            <w:pPr>
              <w:autoSpaceDE w:val="0"/>
              <w:autoSpaceDN w:val="0"/>
              <w:adjustRightInd w:val="0"/>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в подразделе 1раздела II указываются сведения о лице, имеющем право без доверенности действовать от имени МФО;</w:t>
            </w:r>
          </w:p>
          <w:p w:rsidR="00901DC7" w:rsidRPr="00901DC7" w:rsidRDefault="00901DC7" w:rsidP="00034E64">
            <w:pPr>
              <w:autoSpaceDE w:val="0"/>
              <w:autoSpaceDN w:val="0"/>
              <w:adjustRightInd w:val="0"/>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в </w:t>
            </w:r>
            <w:hyperlink r:id="rId10" w:history="1">
              <w:r w:rsidRPr="00901DC7">
                <w:rPr>
                  <w:rFonts w:ascii="Times New Roman" w:eastAsia="Times New Roman" w:hAnsi="Times New Roman" w:cs="Times New Roman"/>
                  <w:color w:val="000000"/>
                  <w:sz w:val="20"/>
                  <w:szCs w:val="20"/>
                  <w:lang w:eastAsia="ru-RU"/>
                </w:rPr>
                <w:t>подразделе 2 раздела II</w:t>
              </w:r>
            </w:hyperlink>
            <w:r w:rsidRPr="00901DC7">
              <w:rPr>
                <w:rFonts w:ascii="Times New Roman" w:eastAsia="Times New Roman" w:hAnsi="Times New Roman" w:cs="Times New Roman"/>
                <w:color w:val="000000"/>
                <w:sz w:val="20"/>
                <w:szCs w:val="20"/>
                <w:lang w:eastAsia="ru-RU"/>
              </w:rPr>
              <w:t xml:space="preserve"> Отчета указываются сведения обо всех членах органов управления (общее собрание, совет директоров (наблюдательный совет) и (или) коллегиальный исполнительный орган) МФО (при их наличии) по каждому органу управления;</w:t>
            </w:r>
          </w:p>
          <w:p w:rsidR="00901DC7" w:rsidRPr="00901DC7" w:rsidRDefault="00901DC7" w:rsidP="00034E64">
            <w:pPr>
              <w:autoSpaceDE w:val="0"/>
              <w:autoSpaceDN w:val="0"/>
              <w:adjustRightInd w:val="0"/>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w:t>
            </w:r>
            <w:hyperlink r:id="rId11" w:history="1">
              <w:r w:rsidRPr="00901DC7">
                <w:rPr>
                  <w:rFonts w:ascii="Times New Roman" w:eastAsia="Times New Roman" w:hAnsi="Times New Roman" w:cs="Times New Roman"/>
                  <w:color w:val="000000"/>
                  <w:sz w:val="20"/>
                  <w:szCs w:val="20"/>
                  <w:lang w:eastAsia="ru-RU"/>
                </w:rPr>
                <w:t>подразделе 3 раздела II</w:t>
              </w:r>
            </w:hyperlink>
            <w:r w:rsidRPr="00901DC7">
              <w:rPr>
                <w:rFonts w:ascii="Times New Roman" w:eastAsia="Times New Roman" w:hAnsi="Times New Roman" w:cs="Times New Roman"/>
                <w:color w:val="000000"/>
                <w:sz w:val="20"/>
                <w:szCs w:val="20"/>
                <w:lang w:eastAsia="ru-RU"/>
              </w:rPr>
              <w:t xml:space="preserve"> Отчета указываются сведения обо всех лицах, имеющих право прямо или косвенно распоряжаться 10 и более процентами голосов, приходящихся на голосующие акции (доли), составляющие уставный капитал МФО;</w:t>
            </w:r>
          </w:p>
          <w:p w:rsidR="00901DC7" w:rsidRPr="00901DC7" w:rsidRDefault="00901DC7" w:rsidP="00034E64">
            <w:pPr>
              <w:autoSpaceDE w:val="0"/>
              <w:autoSpaceDN w:val="0"/>
              <w:adjustRightInd w:val="0"/>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w:t>
            </w:r>
            <w:hyperlink r:id="rId12" w:history="1">
              <w:r w:rsidRPr="00901DC7">
                <w:rPr>
                  <w:rFonts w:ascii="Times New Roman" w:eastAsia="Times New Roman" w:hAnsi="Times New Roman" w:cs="Times New Roman"/>
                  <w:color w:val="000000"/>
                  <w:sz w:val="20"/>
                  <w:szCs w:val="20"/>
                  <w:lang w:eastAsia="ru-RU"/>
                </w:rPr>
                <w:t>подразделе 4 раздела II</w:t>
              </w:r>
            </w:hyperlink>
            <w:r w:rsidRPr="00901DC7">
              <w:rPr>
                <w:rFonts w:ascii="Times New Roman" w:eastAsia="Times New Roman" w:hAnsi="Times New Roman" w:cs="Times New Roman"/>
                <w:color w:val="000000"/>
                <w:sz w:val="20"/>
                <w:szCs w:val="20"/>
                <w:lang w:eastAsia="ru-RU"/>
              </w:rPr>
              <w:t xml:space="preserve"> Отчета указываются сведения о СДЛ ПОД/</w:t>
            </w:r>
            <w:proofErr w:type="spellStart"/>
            <w:r w:rsidRPr="00901DC7">
              <w:rPr>
                <w:rFonts w:ascii="Times New Roman" w:eastAsia="Times New Roman" w:hAnsi="Times New Roman" w:cs="Times New Roman"/>
                <w:color w:val="000000"/>
                <w:sz w:val="20"/>
                <w:szCs w:val="20"/>
                <w:lang w:eastAsia="ru-RU"/>
              </w:rPr>
              <w:t>ФТиФРОМУ</w:t>
            </w:r>
            <w:proofErr w:type="spellEnd"/>
            <w:r w:rsidRPr="00901DC7">
              <w:rPr>
                <w:rFonts w:ascii="Times New Roman" w:eastAsia="Times New Roman" w:hAnsi="Times New Roman" w:cs="Times New Roman"/>
                <w:color w:val="000000"/>
                <w:sz w:val="20"/>
                <w:szCs w:val="20"/>
                <w:lang w:eastAsia="ru-RU"/>
              </w:rPr>
              <w:t>;</w:t>
            </w:r>
          </w:p>
          <w:p w:rsidR="00901DC7" w:rsidRPr="00901DC7" w:rsidRDefault="00901DC7" w:rsidP="00034E64">
            <w:pPr>
              <w:autoSpaceDE w:val="0"/>
              <w:autoSpaceDN w:val="0"/>
              <w:adjustRightInd w:val="0"/>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w:t>
            </w:r>
            <w:hyperlink r:id="rId13" w:history="1">
              <w:r w:rsidRPr="00901DC7">
                <w:rPr>
                  <w:rFonts w:ascii="Times New Roman" w:eastAsia="Times New Roman" w:hAnsi="Times New Roman" w:cs="Times New Roman"/>
                  <w:color w:val="000000"/>
                  <w:sz w:val="20"/>
                  <w:szCs w:val="20"/>
                  <w:lang w:eastAsia="ru-RU"/>
                </w:rPr>
                <w:t>подразделе 5 раздела II</w:t>
              </w:r>
            </w:hyperlink>
            <w:r w:rsidRPr="00901DC7">
              <w:rPr>
                <w:rFonts w:ascii="Times New Roman" w:eastAsia="Times New Roman" w:hAnsi="Times New Roman" w:cs="Times New Roman"/>
                <w:color w:val="000000"/>
                <w:sz w:val="20"/>
                <w:szCs w:val="20"/>
                <w:lang w:eastAsia="ru-RU"/>
              </w:rPr>
              <w:t xml:space="preserve"> Отчета указываются сведения о лице (лицах), ответственном (ответственных) за управление рисками в МФО (сведения о работниках отдельного структурного подразделения, ответственного за управление рисками, или о должностных лицах, являющихся ответственными за управление рисками). В случае отсутствия информации в соответствующей графе ставится символ «-» (прочерк);</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w:t>
            </w:r>
            <w:hyperlink r:id="rId14" w:history="1">
              <w:r w:rsidRPr="00901DC7">
                <w:rPr>
                  <w:rFonts w:ascii="Times New Roman" w:eastAsia="Times New Roman" w:hAnsi="Times New Roman" w:cs="Times New Roman"/>
                  <w:color w:val="000000"/>
                  <w:sz w:val="20"/>
                  <w:szCs w:val="20"/>
                  <w:lang w:eastAsia="ru-RU"/>
                </w:rPr>
                <w:t>подразделе 6 раздела II</w:t>
              </w:r>
            </w:hyperlink>
            <w:r w:rsidRPr="00901DC7">
              <w:rPr>
                <w:rFonts w:ascii="Times New Roman" w:eastAsia="Times New Roman" w:hAnsi="Times New Roman" w:cs="Times New Roman"/>
                <w:color w:val="000000"/>
                <w:sz w:val="20"/>
                <w:szCs w:val="20"/>
                <w:lang w:eastAsia="ru-RU"/>
              </w:rPr>
              <w:t xml:space="preserve"> Отчета указываются сведения о главном бухгалтере.</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25</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90152 от 10.03.2021 (Союз "Микрофинансовый Альянс ")</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Содержатся ли данные сведения в отношении указанных выше лиц в государственном реестре микрофинансовых организаций согласно Указанию Банка России № 5627-У, а также требование о сроках предоставления информации в случае ее изменения.</w:t>
            </w:r>
          </w:p>
        </w:tc>
        <w:tc>
          <w:tcPr>
            <w:tcW w:w="8379" w:type="dxa"/>
            <w:vAlign w:val="center"/>
          </w:tcPr>
          <w:p w:rsid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Указанием </w:t>
            </w:r>
            <w:r w:rsidR="00206B46">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 5627-У не предусмотрено ведение государственного реестра микрофинансовых организаций в отношении главного бухгалтера и членов совета директоров</w:t>
            </w:r>
            <w:r w:rsidR="00DE2183">
              <w:rPr>
                <w:rFonts w:ascii="Times New Roman" w:eastAsia="Times New Roman" w:hAnsi="Times New Roman" w:cs="Times New Roman"/>
                <w:color w:val="000000"/>
                <w:sz w:val="20"/>
                <w:szCs w:val="20"/>
                <w:lang w:eastAsia="ru-RU"/>
              </w:rPr>
              <w:t xml:space="preserve"> МКК</w:t>
            </w:r>
            <w:r w:rsidRPr="00901DC7">
              <w:rPr>
                <w:rFonts w:ascii="Times New Roman" w:eastAsia="Times New Roman" w:hAnsi="Times New Roman" w:cs="Times New Roman"/>
                <w:color w:val="000000"/>
                <w:sz w:val="20"/>
                <w:szCs w:val="20"/>
                <w:lang w:eastAsia="ru-RU"/>
              </w:rPr>
              <w:t>, а также иных лиц</w:t>
            </w:r>
            <w:r w:rsidR="00DE2183">
              <w:rPr>
                <w:rFonts w:ascii="Times New Roman" w:eastAsia="Times New Roman" w:hAnsi="Times New Roman" w:cs="Times New Roman"/>
                <w:color w:val="000000"/>
                <w:sz w:val="20"/>
                <w:szCs w:val="20"/>
                <w:lang w:eastAsia="ru-RU"/>
              </w:rPr>
              <w:t xml:space="preserve"> МКК,</w:t>
            </w:r>
            <w:r w:rsidRPr="00901DC7">
              <w:rPr>
                <w:rFonts w:ascii="Times New Roman" w:eastAsia="Times New Roman" w:hAnsi="Times New Roman" w:cs="Times New Roman"/>
                <w:color w:val="000000"/>
                <w:sz w:val="20"/>
                <w:szCs w:val="20"/>
                <w:lang w:eastAsia="ru-RU"/>
              </w:rPr>
              <w:t xml:space="preserve"> за исключением ЕИО и лиц,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w:t>
            </w:r>
            <w:r w:rsidR="00DE2183">
              <w:rPr>
                <w:rFonts w:ascii="Times New Roman" w:eastAsia="Times New Roman" w:hAnsi="Times New Roman" w:cs="Times New Roman"/>
                <w:color w:val="000000"/>
                <w:sz w:val="20"/>
                <w:szCs w:val="20"/>
                <w:lang w:eastAsia="ru-RU"/>
              </w:rPr>
              <w:t>МКК</w:t>
            </w:r>
            <w:r w:rsidRPr="00901DC7">
              <w:rPr>
                <w:rFonts w:ascii="Times New Roman" w:eastAsia="Times New Roman" w:hAnsi="Times New Roman" w:cs="Times New Roman"/>
                <w:color w:val="000000"/>
                <w:sz w:val="20"/>
                <w:szCs w:val="20"/>
                <w:lang w:eastAsia="ru-RU"/>
              </w:rPr>
              <w:t xml:space="preserve">, распоряжаться более 10 процентами акций (долей) </w:t>
            </w:r>
            <w:r w:rsidR="00DE2183">
              <w:rPr>
                <w:rFonts w:ascii="Times New Roman" w:eastAsia="Times New Roman" w:hAnsi="Times New Roman" w:cs="Times New Roman"/>
                <w:color w:val="000000"/>
                <w:sz w:val="20"/>
                <w:szCs w:val="20"/>
                <w:lang w:eastAsia="ru-RU"/>
              </w:rPr>
              <w:t>МКК</w:t>
            </w:r>
            <w:r w:rsidRPr="00901DC7">
              <w:rPr>
                <w:rFonts w:ascii="Times New Roman" w:eastAsia="Times New Roman" w:hAnsi="Times New Roman" w:cs="Times New Roman"/>
                <w:color w:val="000000"/>
                <w:sz w:val="20"/>
                <w:szCs w:val="20"/>
                <w:lang w:eastAsia="ru-RU"/>
              </w:rPr>
              <w:t xml:space="preserve">, составляющих уставный капитал </w:t>
            </w:r>
            <w:r w:rsidR="00DE2183">
              <w:rPr>
                <w:rFonts w:ascii="Times New Roman" w:eastAsia="Times New Roman" w:hAnsi="Times New Roman" w:cs="Times New Roman"/>
                <w:color w:val="000000"/>
                <w:sz w:val="20"/>
                <w:szCs w:val="20"/>
                <w:lang w:eastAsia="ru-RU"/>
              </w:rPr>
              <w:t>МКК</w:t>
            </w:r>
            <w:r w:rsidRPr="00901DC7">
              <w:rPr>
                <w:rFonts w:ascii="Times New Roman" w:eastAsia="Times New Roman" w:hAnsi="Times New Roman" w:cs="Times New Roman"/>
                <w:color w:val="000000"/>
                <w:sz w:val="20"/>
                <w:szCs w:val="20"/>
                <w:lang w:eastAsia="ru-RU"/>
              </w:rPr>
              <w:t>.</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Вместе с тем с 01.04.2021 в соответствии с требованиями Указания № 5523-У МФК и МКК должны представлять в Банк России Отчет. Порядок составления и представления Отчета определен в приложении 4 к Указанию № 5523-У.</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Отчет представляется не позднее 23 рабочих дней после:</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-окончания отчетного года;</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даты изменения сведений МКК, содержащихся в подразделах 4 - 6 раздела II Отчета.</w:t>
            </w:r>
            <w:r w:rsidRPr="00901DC7">
              <w:rPr>
                <w:rFonts w:ascii="Times New Roman" w:eastAsia="Times New Roman" w:hAnsi="Times New Roman" w:cs="Times New Roman"/>
                <w:color w:val="000000"/>
                <w:sz w:val="20"/>
                <w:szCs w:val="20"/>
                <w:lang w:eastAsia="ru-RU"/>
              </w:rPr>
              <w:br/>
              <w:t xml:space="preserve">     Все графы Отчета должны быть заполнены.</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sz w:val="20"/>
                <w:szCs w:val="20"/>
                <w:lang w:eastAsia="ru-RU"/>
              </w:rPr>
              <w:t xml:space="preserve">     В </w:t>
            </w:r>
            <w:hyperlink r:id="rId15" w:history="1">
              <w:r w:rsidRPr="00901DC7">
                <w:rPr>
                  <w:rFonts w:ascii="Times New Roman" w:eastAsia="Times New Roman" w:hAnsi="Times New Roman" w:cs="Times New Roman"/>
                  <w:color w:val="000000"/>
                  <w:sz w:val="20"/>
                  <w:szCs w:val="20"/>
                  <w:lang w:eastAsia="ru-RU"/>
                </w:rPr>
                <w:t>подразделе 3 раздела II</w:t>
              </w:r>
            </w:hyperlink>
            <w:r w:rsidRPr="00901DC7">
              <w:rPr>
                <w:rFonts w:ascii="Times New Roman" w:eastAsia="Times New Roman" w:hAnsi="Times New Roman" w:cs="Times New Roman"/>
                <w:color w:val="000000"/>
                <w:sz w:val="20"/>
                <w:szCs w:val="20"/>
                <w:lang w:eastAsia="ru-RU"/>
              </w:rPr>
              <w:t xml:space="preserve"> Отчета указываются сведения обо всех лицах, имеющих право прямо или косвенно распоряжаться 10 и более процентами голосов, приходящихся на голосующие акции (доли), составляющие уставный капитал МФО.</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90152 от 10.03.2021 (Союз "Микрофинансовый Альянс ")</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В связи с тем, что Указанием и Федеральным законом от 02 июля 2010 г. </w:t>
            </w:r>
            <w:r w:rsidR="00BF1CC7">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2 151-ФЗ « О  </w:t>
            </w:r>
            <w:proofErr w:type="spellStart"/>
            <w:r w:rsidRPr="00901DC7">
              <w:rPr>
                <w:rFonts w:ascii="Times New Roman" w:eastAsia="Times New Roman" w:hAnsi="Times New Roman" w:cs="Times New Roman"/>
                <w:color w:val="000000"/>
                <w:sz w:val="20"/>
                <w:szCs w:val="20"/>
                <w:lang w:eastAsia="ru-RU"/>
              </w:rPr>
              <w:t>микрофинасовой</w:t>
            </w:r>
            <w:proofErr w:type="spellEnd"/>
            <w:r w:rsidRPr="00901DC7">
              <w:rPr>
                <w:rFonts w:ascii="Times New Roman" w:eastAsia="Times New Roman" w:hAnsi="Times New Roman" w:cs="Times New Roman"/>
                <w:color w:val="000000"/>
                <w:sz w:val="20"/>
                <w:szCs w:val="20"/>
                <w:lang w:eastAsia="ru-RU"/>
              </w:rPr>
              <w:t xml:space="preserve"> деятельности и </w:t>
            </w:r>
            <w:proofErr w:type="spellStart"/>
            <w:r w:rsidRPr="00901DC7">
              <w:rPr>
                <w:rFonts w:ascii="Times New Roman" w:eastAsia="Times New Roman" w:hAnsi="Times New Roman" w:cs="Times New Roman"/>
                <w:color w:val="000000"/>
                <w:sz w:val="20"/>
                <w:szCs w:val="20"/>
                <w:lang w:eastAsia="ru-RU"/>
              </w:rPr>
              <w:t>микрофинасовых</w:t>
            </w:r>
            <w:proofErr w:type="spellEnd"/>
            <w:r w:rsidRPr="00901DC7">
              <w:rPr>
                <w:rFonts w:ascii="Times New Roman" w:eastAsia="Times New Roman" w:hAnsi="Times New Roman" w:cs="Times New Roman"/>
                <w:color w:val="000000"/>
                <w:sz w:val="20"/>
                <w:szCs w:val="20"/>
                <w:lang w:eastAsia="ru-RU"/>
              </w:rPr>
              <w:t xml:space="preserve"> </w:t>
            </w:r>
            <w:r w:rsidRPr="00901DC7">
              <w:rPr>
                <w:rFonts w:ascii="Times New Roman" w:eastAsia="Times New Roman" w:hAnsi="Times New Roman" w:cs="Times New Roman"/>
                <w:color w:val="000000"/>
                <w:sz w:val="20"/>
                <w:szCs w:val="20"/>
                <w:lang w:eastAsia="ru-RU"/>
              </w:rPr>
              <w:lastRenderedPageBreak/>
              <w:t>организациях» предусмотрена обязанность в течении З рабочих дней предоставить уведомление об избрании на должности или освобождении от должности лица, осуществляющего функции ЕИО , в том числе о лице, временно исполняющем обязанности ЕИО и данное уведомление должно допо</w:t>
            </w:r>
            <w:r w:rsidR="00BF1CC7">
              <w:rPr>
                <w:rFonts w:ascii="Times New Roman" w:eastAsia="Times New Roman" w:hAnsi="Times New Roman" w:cs="Times New Roman"/>
                <w:color w:val="000000"/>
                <w:sz w:val="20"/>
                <w:szCs w:val="20"/>
                <w:lang w:eastAsia="ru-RU"/>
              </w:rPr>
              <w:t>лняться приложением, содержащим</w:t>
            </w:r>
            <w:r w:rsidRPr="00901DC7">
              <w:rPr>
                <w:rFonts w:ascii="Times New Roman" w:eastAsia="Times New Roman" w:hAnsi="Times New Roman" w:cs="Times New Roman"/>
                <w:color w:val="000000"/>
                <w:sz w:val="20"/>
                <w:szCs w:val="20"/>
                <w:lang w:eastAsia="ru-RU"/>
              </w:rPr>
              <w:t xml:space="preserve">, в том числе </w:t>
            </w:r>
            <w:r w:rsidR="00BF1CC7">
              <w:rPr>
                <w:rFonts w:ascii="Times New Roman" w:eastAsia="Times New Roman" w:hAnsi="Times New Roman" w:cs="Times New Roman"/>
                <w:color w:val="000000"/>
                <w:sz w:val="20"/>
                <w:szCs w:val="20"/>
                <w:lang w:eastAsia="ru-RU"/>
              </w:rPr>
              <w:t>справку об отсутствии судимости</w:t>
            </w:r>
            <w:r w:rsidRPr="00901DC7">
              <w:rPr>
                <w:rFonts w:ascii="Times New Roman" w:eastAsia="Times New Roman" w:hAnsi="Times New Roman" w:cs="Times New Roman"/>
                <w:color w:val="000000"/>
                <w:sz w:val="20"/>
                <w:szCs w:val="20"/>
                <w:lang w:eastAsia="ru-RU"/>
              </w:rPr>
              <w:t>, справку об отсутствии информации в реестре дисквалифицированных лиц. Указанные справки не представляется возможным получить незамедлительно либо в течении 3 рабочих дней. - Возможно ли в этом случае приложить справки, выданные более ранними датами и дополнить впоследствии справками, заказанными после назначения на должность.</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Если </w:t>
            </w:r>
            <w:proofErr w:type="spellStart"/>
            <w:r w:rsidRPr="00901DC7">
              <w:rPr>
                <w:rFonts w:ascii="Times New Roman" w:eastAsia="Times New Roman" w:hAnsi="Times New Roman" w:cs="Times New Roman"/>
                <w:color w:val="000000"/>
                <w:sz w:val="20"/>
                <w:szCs w:val="20"/>
                <w:lang w:eastAsia="ru-RU"/>
              </w:rPr>
              <w:t>ВрИО</w:t>
            </w:r>
            <w:proofErr w:type="spellEnd"/>
            <w:r w:rsidRPr="00901DC7">
              <w:rPr>
                <w:rFonts w:ascii="Times New Roman" w:eastAsia="Times New Roman" w:hAnsi="Times New Roman" w:cs="Times New Roman"/>
                <w:color w:val="000000"/>
                <w:sz w:val="20"/>
                <w:szCs w:val="20"/>
                <w:lang w:eastAsia="ru-RU"/>
              </w:rPr>
              <w:t xml:space="preserve"> или ИО назначается на короткий срок ввиду отпуска или болезни ЕИО, из лиц</w:t>
            </w:r>
            <w:r w:rsidR="00BF1CC7">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 соответствующих </w:t>
            </w:r>
            <w:r w:rsidRPr="00901DC7">
              <w:rPr>
                <w:rFonts w:ascii="Times New Roman" w:eastAsia="Times New Roman" w:hAnsi="Times New Roman" w:cs="Times New Roman"/>
                <w:color w:val="000000"/>
                <w:sz w:val="20"/>
                <w:szCs w:val="20"/>
                <w:lang w:eastAsia="ru-RU"/>
              </w:rPr>
              <w:lastRenderedPageBreak/>
              <w:t>квалификационным требованиям, возможно ли воспользоваться справками ранее выданными или ранее предоставленными в ЦБ РФ</w:t>
            </w:r>
          </w:p>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
          <w:p w:rsidR="00901DC7" w:rsidRPr="00901DC7" w:rsidRDefault="00901DC7" w:rsidP="00103BE7">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Может ли справка об</w:t>
            </w:r>
            <w:r w:rsidR="00103BE7">
              <w:rPr>
                <w:rFonts w:ascii="Times New Roman" w:eastAsia="Times New Roman" w:hAnsi="Times New Roman" w:cs="Times New Roman"/>
                <w:color w:val="000000"/>
                <w:sz w:val="20"/>
                <w:szCs w:val="20"/>
                <w:lang w:eastAsia="ru-RU"/>
              </w:rPr>
              <w:t xml:space="preserve"> отсутствии в реестре дисквалиф</w:t>
            </w:r>
            <w:r w:rsidRPr="00901DC7">
              <w:rPr>
                <w:rFonts w:ascii="Times New Roman" w:eastAsia="Times New Roman" w:hAnsi="Times New Roman" w:cs="Times New Roman"/>
                <w:color w:val="000000"/>
                <w:sz w:val="20"/>
                <w:szCs w:val="20"/>
                <w:lang w:eastAsia="ru-RU"/>
              </w:rPr>
              <w:t>и</w:t>
            </w:r>
            <w:r w:rsidR="00103BE7">
              <w:rPr>
                <w:rFonts w:ascii="Times New Roman" w:eastAsia="Times New Roman" w:hAnsi="Times New Roman" w:cs="Times New Roman"/>
                <w:color w:val="000000"/>
                <w:sz w:val="20"/>
                <w:szCs w:val="20"/>
                <w:lang w:eastAsia="ru-RU"/>
              </w:rPr>
              <w:t>ци</w:t>
            </w:r>
            <w:r w:rsidRPr="00901DC7">
              <w:rPr>
                <w:rFonts w:ascii="Times New Roman" w:eastAsia="Times New Roman" w:hAnsi="Times New Roman" w:cs="Times New Roman"/>
                <w:color w:val="000000"/>
                <w:sz w:val="20"/>
                <w:szCs w:val="20"/>
                <w:lang w:eastAsia="ru-RU"/>
              </w:rPr>
              <w:t>рованных лиц быть заменена инфор</w:t>
            </w:r>
            <w:r w:rsidR="00103BE7">
              <w:rPr>
                <w:rFonts w:ascii="Times New Roman" w:eastAsia="Times New Roman" w:hAnsi="Times New Roman" w:cs="Times New Roman"/>
                <w:color w:val="000000"/>
                <w:sz w:val="20"/>
                <w:szCs w:val="20"/>
                <w:lang w:eastAsia="ru-RU"/>
              </w:rPr>
              <w:t xml:space="preserve">мацией с сайта ФНС РФ - </w:t>
            </w:r>
            <w:proofErr w:type="spellStart"/>
            <w:r w:rsidR="00103BE7">
              <w:rPr>
                <w:rFonts w:ascii="Times New Roman" w:eastAsia="Times New Roman" w:hAnsi="Times New Roman" w:cs="Times New Roman"/>
                <w:color w:val="000000"/>
                <w:sz w:val="20"/>
                <w:szCs w:val="20"/>
                <w:lang w:eastAsia="ru-RU"/>
              </w:rPr>
              <w:t>nalog.r</w:t>
            </w:r>
            <w:proofErr w:type="spellEnd"/>
            <w:r w:rsidR="00103BE7">
              <w:rPr>
                <w:rFonts w:ascii="Times New Roman" w:eastAsia="Times New Roman" w:hAnsi="Times New Roman" w:cs="Times New Roman"/>
                <w:color w:val="000000"/>
                <w:sz w:val="20"/>
                <w:szCs w:val="20"/>
                <w:lang w:val="en-US" w:eastAsia="ru-RU"/>
              </w:rPr>
              <w:t>u</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В соответствии с пунктом 2.12 Положения № 625-П для МФК в отношении ЕИО (ВРИО ЕИО) не предусмотрено представление копий справок об отсутствии судимости (об отсутствии информации в реестре дисквалифицированных лиц).</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соответствии с пунктом 3.1 Положения № 625-П для МКК в отношении ЕИО (ВРИО ЕИО)  копии документов о наличии (об отсутствии) судимости и документов о наличии (об отсутствии) дисквалификации, предусмотрены исключительно для иностранных граждан.</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27</w:t>
            </w:r>
          </w:p>
        </w:tc>
        <w:tc>
          <w:tcPr>
            <w:tcW w:w="2815" w:type="dxa"/>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90152 от 10.03.2021 (Союз "Микрофинансовый Альянс ")</w:t>
            </w:r>
          </w:p>
        </w:tc>
        <w:tc>
          <w:tcPr>
            <w:tcW w:w="2813" w:type="dxa"/>
            <w:vAlign w:val="center"/>
          </w:tcPr>
          <w:p w:rsidR="00901DC7" w:rsidRPr="00901DC7" w:rsidRDefault="00901DC7" w:rsidP="00F6784E">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При приложении сканов документов для уведомлений ЦБ РФ возможно ли приложение сканов копий, либо заверенных копий документов</w:t>
            </w:r>
            <w:r w:rsidR="00BF1CC7">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 либо черно-белое сканирование подлинных документов (поскольку некоторые сканеры при сканировании в один документ всех его листов выдают черно-белое изображение подлинника). Существует ли обязанность микрокредитной компании в организационной форме — фонд предоставлять сведения о членах коллегиального исполнительного органа (Правления), наблюдательного коллегиального органа (Попечительский совет), в том числе об изменении </w:t>
            </w:r>
            <w:r w:rsidRPr="00901DC7">
              <w:rPr>
                <w:rFonts w:ascii="Times New Roman" w:eastAsia="Times New Roman" w:hAnsi="Times New Roman" w:cs="Times New Roman"/>
                <w:color w:val="000000"/>
                <w:sz w:val="20"/>
                <w:szCs w:val="20"/>
                <w:lang w:eastAsia="ru-RU"/>
              </w:rPr>
              <w:lastRenderedPageBreak/>
              <w:t>состава, новых членах, изменении в документах членов данных органов.</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lastRenderedPageBreak/>
              <w:t xml:space="preserve">     С 01.04.2021 в соответствии с требованиями Указания № 5523-У МФК и МКК должны представлять в Банк России Отчет. Порядок составления и представления Отчета определен в приложении 4 к Указанию № 5523-У.</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Отчет представляется не позднее 23 рабочих дней после:</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-окончания отчетного года;</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даты изменения сведений МКК, содержащихся в подра</w:t>
            </w:r>
            <w:r w:rsidR="002E63F5">
              <w:rPr>
                <w:rFonts w:ascii="Times New Roman" w:eastAsia="Times New Roman" w:hAnsi="Times New Roman" w:cs="Times New Roman"/>
                <w:color w:val="000000"/>
                <w:sz w:val="20"/>
                <w:szCs w:val="20"/>
                <w:lang w:eastAsia="ru-RU"/>
              </w:rPr>
              <w:t>зделах 4 - 6 раздела II Отчета.</w:t>
            </w:r>
          </w:p>
          <w:p w:rsidR="00901DC7" w:rsidRPr="00901DC7" w:rsidRDefault="00901DC7" w:rsidP="00034E64">
            <w:pPr>
              <w:pStyle w:val="HTML"/>
              <w:spacing w:line="276" w:lineRule="auto"/>
              <w:contextualSpacing/>
              <w:jc w:val="both"/>
              <w:rPr>
                <w:rFonts w:ascii="Times New Roman" w:hAnsi="Times New Roman" w:cs="Times New Roman"/>
              </w:rPr>
            </w:pPr>
            <w:r w:rsidRPr="00901DC7">
              <w:rPr>
                <w:rFonts w:ascii="Times New Roman" w:hAnsi="Times New Roman" w:cs="Times New Roman"/>
              </w:rPr>
              <w:t xml:space="preserve">     В соответствии с пунктом 4 статьи 123.19 ГК РФ попечительский совет фонда является органом фонда и осуществляет надзор за его деятельностью,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01DC7" w:rsidRPr="00901DC7" w:rsidRDefault="00901DC7" w:rsidP="00034E64">
            <w:pPr>
              <w:pStyle w:val="HTML"/>
              <w:spacing w:line="276" w:lineRule="auto"/>
              <w:contextualSpacing/>
              <w:jc w:val="both"/>
              <w:rPr>
                <w:rFonts w:ascii="Times New Roman" w:hAnsi="Times New Roman" w:cs="Times New Roman"/>
              </w:rPr>
            </w:pPr>
            <w:r w:rsidRPr="00901DC7">
              <w:rPr>
                <w:rFonts w:ascii="Times New Roman" w:hAnsi="Times New Roman" w:cs="Times New Roman"/>
              </w:rPr>
              <w:t xml:space="preserve">     Пунктом 2 статьи 123.17 ГК РФ установлено, что в устав фонда должны быть включены сведения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В соответствии с порядком составления и представления Отчета в подразделе 2 раздела II Отчета указываются сведения обо всех членах органов управления (общее собрание, совет директоров (наблюдательный совет) и (или) коллегиальный исполнительный орган) МФО (при их наличии) по каждому органу управления. При заполнении данного подраздела наименование органа управления указывается в соответствии с учредительными документами.</w:t>
            </w:r>
          </w:p>
          <w:p w:rsidR="00901DC7" w:rsidRPr="00901DC7" w:rsidRDefault="00901DC7" w:rsidP="00034E64">
            <w:pPr>
              <w:spacing w:line="276" w:lineRule="auto"/>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     Указанием Банка России от 19.12.2019 № 5361-У «О порядке взаимодействия Банка России с кредитными организациями,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установлен порядок направления документов </w:t>
            </w:r>
            <w:r w:rsidRPr="00901DC7">
              <w:rPr>
                <w:rFonts w:ascii="Times New Roman" w:eastAsia="Times New Roman" w:hAnsi="Times New Roman" w:cs="Times New Roman"/>
                <w:color w:val="000000"/>
                <w:sz w:val="20"/>
                <w:szCs w:val="20"/>
                <w:lang w:eastAsia="ru-RU"/>
              </w:rPr>
              <w:lastRenderedPageBreak/>
              <w:t xml:space="preserve">для участников финансового рынка с помощью личного кабинета. Скан-копии документов допустимо представлять в черно-белом цвете, при этом они должны быть выполнены в высоком разрешении для их однозначного прочтения сотрудниками Банка России. </w:t>
            </w: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28</w:t>
            </w:r>
          </w:p>
        </w:tc>
        <w:tc>
          <w:tcPr>
            <w:tcW w:w="2815" w:type="dxa"/>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proofErr w:type="spellStart"/>
            <w:r w:rsidRPr="00901DC7">
              <w:rPr>
                <w:rF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si="Times New Roman" w:cs="Times New Roman"/>
                <w:color w:val="000000"/>
                <w:sz w:val="20"/>
                <w:szCs w:val="20"/>
                <w:lang w:eastAsia="ru-RU"/>
              </w:rPr>
              <w:t>. № 90152 от 10.03.2021 (Союз "Микрофинансовый Альянс ")</w:t>
            </w:r>
          </w:p>
        </w:tc>
        <w:tc>
          <w:tcPr>
            <w:tcW w:w="2813" w:type="dxa"/>
            <w:vAlign w:val="center"/>
          </w:tcPr>
          <w:p w:rsidR="00901DC7" w:rsidRPr="00901DC7" w:rsidRDefault="00901DC7" w:rsidP="00BF1CC7">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В связи с отменой Указания от 28 марта 2016 </w:t>
            </w:r>
            <w:r w:rsidR="00206B46">
              <w:rPr>
                <w:rFonts w:ascii="Times New Roman" w:eastAsia="Times New Roman" w:hAnsi="Times New Roman" w:cs="Times New Roman"/>
                <w:color w:val="000000"/>
                <w:sz w:val="20"/>
                <w:szCs w:val="20"/>
                <w:lang w:eastAsia="ru-RU"/>
              </w:rPr>
              <w:t>№</w:t>
            </w:r>
            <w:r w:rsidRPr="00901DC7">
              <w:rPr>
                <w:rFonts w:ascii="Times New Roman" w:eastAsia="Times New Roman" w:hAnsi="Times New Roman" w:cs="Times New Roman"/>
                <w:color w:val="000000"/>
                <w:sz w:val="20"/>
                <w:szCs w:val="20"/>
                <w:lang w:eastAsia="ru-RU"/>
              </w:rPr>
              <w:t xml:space="preserve"> 3984-У возникает вопрос, какими Указаниями и какими Приложениями данных Указаний регламентируется форма исполнения данной обязанности. Существует ли обязанность микрокредитной компании в организационной форме — фонд предоставлять сведения о главном бухгалтере фонда, лицах ответственных за управление рисками, специальном должностном лице, ответственным за реализацию правил внутреннего контроля. И если — да, то какими Указаниями и какими Приложениями данных Указаний регламентируется исполнение данной обязанности.</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С 01.04.2021 в соответствии с требованиями Указания № 5523-У МФК и МКК должны представлять в Банк России Отчет. Порядок составления и представления Отчета определен в приложении 4 к Указанию № 5523-У.</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Отчет представляется не позднее 23 рабочих дней после:</w:t>
            </w:r>
          </w:p>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-окончания отчетного года;</w:t>
            </w:r>
          </w:p>
          <w:p w:rsidR="00901DC7" w:rsidRPr="00901DC7" w:rsidRDefault="00901DC7" w:rsidP="00034E64">
            <w:pPr>
              <w:spacing w:line="276" w:lineRule="auto"/>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даты изменения сведений МКК, содержащихся в подразделах 4 - 6 раздела II Отчета.</w:t>
            </w:r>
            <w:r w:rsidRPr="00901DC7">
              <w:rPr>
                <w:rFonts w:ascii="Times New Roman" w:eastAsia="Times New Roman" w:hAnsi="Times New Roman" w:cs="Times New Roman"/>
                <w:color w:val="000000" w:themeColor="text1"/>
                <w:sz w:val="20"/>
                <w:szCs w:val="20"/>
                <w:lang w:eastAsia="ru-RU"/>
              </w:rPr>
              <w:br/>
              <w:t xml:space="preserve">     Все графы Отчета должны быть заполнены. </w:t>
            </w:r>
          </w:p>
          <w:p w:rsidR="00901DC7" w:rsidRPr="00901DC7" w:rsidRDefault="00901DC7" w:rsidP="00034E64">
            <w:pPr>
              <w:spacing w:line="276" w:lineRule="auto"/>
              <w:rPr>
                <w:rFonts w:ascii="Times New Roman" w:eastAsia="Times New Roman" w:hAnsi="Times New Roman" w:cs="Times New Roman"/>
                <w:color w:val="000000" w:themeColor="text1"/>
                <w:sz w:val="20"/>
                <w:szCs w:val="20"/>
                <w:lang w:eastAsia="ru-RU"/>
              </w:rPr>
            </w:pPr>
          </w:p>
        </w:tc>
      </w:tr>
      <w:tr w:rsidR="00901DC7" w:rsidRPr="00901DC7" w:rsidTr="00034E64">
        <w:tc>
          <w:tcPr>
            <w:tcW w:w="553" w:type="dxa"/>
          </w:tcPr>
          <w:p w:rsidR="00901DC7" w:rsidRPr="00901DC7" w:rsidRDefault="003453B3" w:rsidP="00034E64">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29</w:t>
            </w:r>
          </w:p>
        </w:tc>
        <w:tc>
          <w:tcPr>
            <w:tcW w:w="2815"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 xml:space="preserve">(10:43) Алёна </w:t>
            </w:r>
            <w:proofErr w:type="spellStart"/>
            <w:r w:rsidRPr="00901DC7">
              <w:rPr>
                <w:rFonts w:ascii="Times New Roman" w:eastAsia="Times New Roman" w:hAnsi="Times New Roman" w:cs="Times New Roman"/>
                <w:color w:val="000000"/>
                <w:sz w:val="20"/>
                <w:szCs w:val="20"/>
                <w:lang w:eastAsia="ru-RU"/>
              </w:rPr>
              <w:t>Удальникова</w:t>
            </w:r>
            <w:proofErr w:type="spellEnd"/>
            <w:r w:rsidRPr="00901DC7">
              <w:rPr>
                <w:rFonts w:ascii="Times New Roman" w:eastAsia="Times New Roman" w:hAnsi="Times New Roman" w:cs="Times New Roman"/>
                <w:color w:val="000000"/>
                <w:sz w:val="20"/>
                <w:szCs w:val="20"/>
                <w:lang w:eastAsia="ru-RU"/>
              </w:rPr>
              <w:t xml:space="preserve"> ИНН 1165476123559 ООО МКК Арифметика:</w:t>
            </w:r>
          </w:p>
        </w:tc>
        <w:tc>
          <w:tcPr>
            <w:tcW w:w="2813" w:type="dxa"/>
            <w:vAlign w:val="center"/>
          </w:tcPr>
          <w:p w:rsidR="00901DC7" w:rsidRPr="00901DC7"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901DC7">
              <w:rPr>
                <w:rFonts w:ascii="Times New Roman" w:eastAsia="Times New Roman" w:hAnsi="Times New Roman" w:cs="Times New Roman"/>
                <w:color w:val="000000"/>
                <w:sz w:val="20"/>
                <w:szCs w:val="20"/>
                <w:lang w:eastAsia="ru-RU"/>
              </w:rPr>
              <w:t>Требуется ли служба вн</w:t>
            </w:r>
            <w:r w:rsidR="00467DAD">
              <w:rPr>
                <w:rFonts w:ascii="Times New Roman" w:eastAsia="Times New Roman" w:hAnsi="Times New Roman" w:cs="Times New Roman"/>
                <w:color w:val="000000"/>
                <w:sz w:val="20"/>
                <w:szCs w:val="20"/>
                <w:lang w:eastAsia="ru-RU"/>
              </w:rPr>
              <w:t>утреннего контроля и служба внутреннего</w:t>
            </w:r>
            <w:r w:rsidRPr="00901DC7">
              <w:rPr>
                <w:rFonts w:ascii="Times New Roman" w:eastAsia="Times New Roman" w:hAnsi="Times New Roman" w:cs="Times New Roman"/>
                <w:color w:val="000000"/>
                <w:sz w:val="20"/>
                <w:szCs w:val="20"/>
                <w:lang w:eastAsia="ru-RU"/>
              </w:rPr>
              <w:t xml:space="preserve"> аудита в МФК? Есть ли рекомендуемый состав обязательных должностей?</w:t>
            </w:r>
          </w:p>
        </w:tc>
        <w:tc>
          <w:tcPr>
            <w:tcW w:w="8379" w:type="dxa"/>
            <w:vAlign w:val="center"/>
          </w:tcPr>
          <w:p w:rsidR="00901DC7" w:rsidRPr="00901DC7"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901DC7">
              <w:rPr>
                <w:rFonts w:ascii="Times New Roman" w:eastAsia="Times New Roman" w:hAnsi="Times New Roman" w:cs="Times New Roman"/>
                <w:color w:val="000000" w:themeColor="text1"/>
                <w:sz w:val="20"/>
                <w:szCs w:val="20"/>
                <w:lang w:eastAsia="ru-RU"/>
              </w:rPr>
              <w:t xml:space="preserve">     Вопрос не относится к компетенции Департамента.</w:t>
            </w:r>
          </w:p>
        </w:tc>
      </w:tr>
      <w:tr w:rsidR="00901DC7" w:rsidRPr="00901DC7" w:rsidTr="00034E64">
        <w:tc>
          <w:tcPr>
            <w:tcW w:w="553" w:type="dxa"/>
          </w:tcPr>
          <w:p w:rsidR="00901DC7" w:rsidRPr="00EA16EC" w:rsidRDefault="003453B3" w:rsidP="00034E64">
            <w:pPr>
              <w:spacing w:line="276" w:lineRule="auto"/>
              <w:contextualSpacing/>
              <w:jc w:val="both"/>
              <w:rPr>
                <w:rFonts w:ascii="Times New Roman" w:hAnsi="Times New Roman" w:cs="Times New Roman"/>
                <w:sz w:val="20"/>
                <w:szCs w:val="20"/>
              </w:rPr>
            </w:pPr>
            <w:r w:rsidRPr="00EA16EC">
              <w:rPr>
                <w:rFonts w:ascii="Times New Roman" w:hAnsi="Times New Roman" w:cs="Times New Roman"/>
                <w:sz w:val="20"/>
                <w:szCs w:val="20"/>
              </w:rPr>
              <w:t>30</w:t>
            </w:r>
          </w:p>
        </w:tc>
        <w:tc>
          <w:tcPr>
            <w:tcW w:w="2815" w:type="dxa"/>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sz w:val="20"/>
                <w:szCs w:val="20"/>
              </w:rPr>
              <w:t xml:space="preserve">(10:46) Гамбург Александр Владимирович, ООО МКК </w:t>
            </w:r>
            <w:r w:rsidRPr="00EA16EC">
              <w:rPr>
                <w:rFonts w:ascii="Times New Roman" w:hAnsi="Times New Roman" w:cs="Times New Roman"/>
                <w:sz w:val="20"/>
                <w:szCs w:val="20"/>
              </w:rPr>
              <w:lastRenderedPageBreak/>
              <w:t>"ЖОГ":</w:t>
            </w:r>
          </w:p>
        </w:tc>
        <w:tc>
          <w:tcPr>
            <w:tcW w:w="2813" w:type="dxa"/>
          </w:tcPr>
          <w:p w:rsidR="00901DC7" w:rsidRPr="00EA16EC" w:rsidRDefault="00901DC7" w:rsidP="00034E64">
            <w:pPr>
              <w:spacing w:line="276" w:lineRule="auto"/>
              <w:contextualSpacing/>
              <w:jc w:val="both"/>
              <w:rPr>
                <w:rFonts w:ascii="Times New Roman" w:hAnsi="Times New Roman" w:cs="Times New Roman"/>
                <w:sz w:val="20"/>
                <w:szCs w:val="20"/>
              </w:rPr>
            </w:pPr>
            <w:r w:rsidRPr="00EA16EC">
              <w:rPr>
                <w:rFonts w:ascii="Times New Roman" w:hAnsi="Times New Roman" w:cs="Times New Roman"/>
                <w:sz w:val="20"/>
                <w:szCs w:val="20"/>
              </w:rPr>
              <w:lastRenderedPageBreak/>
              <w:t xml:space="preserve">МКК "ЖОГ", 2259000869 - Касается ли предоставление </w:t>
            </w:r>
            <w:r w:rsidRPr="00EA16EC">
              <w:rPr>
                <w:rFonts w:ascii="Times New Roman" w:hAnsi="Times New Roman" w:cs="Times New Roman"/>
                <w:sz w:val="20"/>
                <w:szCs w:val="20"/>
              </w:rPr>
              <w:lastRenderedPageBreak/>
              <w:t>перечисленных* документов действующих МКК?</w:t>
            </w:r>
          </w:p>
          <w:p w:rsidR="00901DC7" w:rsidRPr="00EA16EC" w:rsidRDefault="00901DC7" w:rsidP="00034E64">
            <w:pPr>
              <w:spacing w:line="276" w:lineRule="auto"/>
              <w:contextualSpacing/>
              <w:jc w:val="both"/>
              <w:rPr>
                <w:rFonts w:ascii="Times New Roman" w:hAnsi="Times New Roman" w:cs="Times New Roman"/>
                <w:sz w:val="20"/>
                <w:szCs w:val="20"/>
              </w:rPr>
            </w:pPr>
          </w:p>
          <w:p w:rsidR="00901DC7" w:rsidRPr="00EA16EC" w:rsidRDefault="00901DC7" w:rsidP="00034E64">
            <w:pPr>
              <w:spacing w:line="276" w:lineRule="auto"/>
              <w:contextualSpacing/>
              <w:jc w:val="both"/>
              <w:rPr>
                <w:rFonts w:ascii="Times New Roman" w:eastAsia="Times New Roman" w:hAnsi="Times New Roman" w:cs="Times New Roman"/>
                <w:i/>
                <w:color w:val="000000"/>
                <w:sz w:val="20"/>
                <w:szCs w:val="20"/>
                <w:lang w:eastAsia="ru-RU"/>
              </w:rPr>
            </w:pPr>
            <w:r w:rsidRPr="00EA16EC">
              <w:rPr>
                <w:rFonts w:ascii="Times New Roman" w:hAnsi="Times New Roman" w:cs="Times New Roman"/>
                <w:i/>
                <w:sz w:val="20"/>
                <w:szCs w:val="20"/>
              </w:rPr>
              <w:t>*Предположительно имелись в виду документы, представляемые в Банк России юридическим лицом, намеревающимся приобрести статус МФО</w:t>
            </w:r>
          </w:p>
        </w:tc>
        <w:tc>
          <w:tcPr>
            <w:tcW w:w="8379" w:type="dxa"/>
          </w:tcPr>
          <w:p w:rsidR="00901DC7" w:rsidRPr="00EA16EC"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EA16EC">
              <w:rPr>
                <w:rFonts w:ascii="Times New Roman" w:hAnsi="Times New Roman" w:cs="Times New Roman"/>
                <w:sz w:val="20"/>
                <w:szCs w:val="20"/>
              </w:rPr>
              <w:lastRenderedPageBreak/>
              <w:t xml:space="preserve">     </w:t>
            </w:r>
            <w:r w:rsidR="009025E5">
              <w:rPr>
                <w:rFonts w:ascii="Times New Roman" w:hAnsi="Times New Roman" w:cs="Times New Roman"/>
                <w:sz w:val="20"/>
                <w:szCs w:val="20"/>
              </w:rPr>
              <w:t xml:space="preserve">Представление действующими МФО </w:t>
            </w:r>
            <w:r w:rsidRPr="00EA16EC">
              <w:rPr>
                <w:rFonts w:ascii="Times New Roman" w:hAnsi="Times New Roman" w:cs="Times New Roman"/>
                <w:sz w:val="20"/>
                <w:szCs w:val="20"/>
              </w:rPr>
              <w:t xml:space="preserve">в Банк России документов, предусмотренных </w:t>
            </w:r>
            <w:r w:rsidR="009025E5">
              <w:rPr>
                <w:rFonts w:ascii="Times New Roman" w:hAnsi="Times New Roman" w:cs="Times New Roman"/>
                <w:sz w:val="20"/>
                <w:szCs w:val="20"/>
              </w:rPr>
              <w:br/>
            </w:r>
            <w:r w:rsidRPr="00EA16EC">
              <w:rPr>
                <w:rFonts w:ascii="Times New Roman" w:hAnsi="Times New Roman" w:cs="Times New Roman"/>
                <w:sz w:val="20"/>
                <w:szCs w:val="20"/>
              </w:rPr>
              <w:t>пунктами 3 и 4 Указания, не требуется.</w:t>
            </w:r>
            <w:bookmarkStart w:id="0" w:name="_GoBack"/>
            <w:bookmarkEnd w:id="0"/>
          </w:p>
        </w:tc>
      </w:tr>
      <w:tr w:rsidR="00901DC7" w:rsidRPr="00901DC7" w:rsidTr="00034E64">
        <w:tc>
          <w:tcPr>
            <w:tcW w:w="553" w:type="dxa"/>
          </w:tcPr>
          <w:p w:rsidR="00901DC7" w:rsidRPr="00EA16EC" w:rsidRDefault="003453B3" w:rsidP="00034E64">
            <w:pPr>
              <w:spacing w:line="276" w:lineRule="auto"/>
              <w:contextualSpacing/>
              <w:jc w:val="both"/>
              <w:rPr>
                <w:rFonts w:ascii="Times New Roman" w:hAnsi="Times New Roman" w:cs="Times New Roman"/>
                <w:sz w:val="20"/>
                <w:szCs w:val="20"/>
              </w:rPr>
            </w:pPr>
            <w:r w:rsidRPr="00EA16EC">
              <w:rPr>
                <w:rFonts w:ascii="Times New Roman" w:hAnsi="Times New Roman" w:cs="Times New Roman"/>
                <w:sz w:val="20"/>
                <w:szCs w:val="20"/>
              </w:rPr>
              <w:lastRenderedPageBreak/>
              <w:t>31</w:t>
            </w:r>
          </w:p>
        </w:tc>
        <w:tc>
          <w:tcPr>
            <w:tcW w:w="2815" w:type="dxa"/>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sz w:val="20"/>
                <w:szCs w:val="20"/>
              </w:rPr>
              <w:t>(10:29) Иванова Ольга Николаевна (МКК "</w:t>
            </w:r>
            <w:proofErr w:type="spellStart"/>
            <w:r w:rsidRPr="00EA16EC">
              <w:rPr>
                <w:rFonts w:ascii="Times New Roman" w:hAnsi="Times New Roman" w:cs="Times New Roman"/>
                <w:sz w:val="20"/>
                <w:szCs w:val="20"/>
              </w:rPr>
              <w:t>Платиза.ру</w:t>
            </w:r>
            <w:proofErr w:type="spellEnd"/>
            <w:r w:rsidRPr="00EA16EC">
              <w:rPr>
                <w:rFonts w:ascii="Times New Roman" w:hAnsi="Times New Roman" w:cs="Times New Roman"/>
                <w:sz w:val="20"/>
                <w:szCs w:val="20"/>
              </w:rPr>
              <w:t>"):</w:t>
            </w:r>
          </w:p>
        </w:tc>
        <w:tc>
          <w:tcPr>
            <w:tcW w:w="2813" w:type="dxa"/>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sz w:val="20"/>
                <w:szCs w:val="20"/>
              </w:rPr>
              <w:t>Добрый день! Требуется ли МФО, сведения о которой на момент вступления Указания № 5627-</w:t>
            </w:r>
            <w:r w:rsidR="00F47FD6">
              <w:rPr>
                <w:rFonts w:ascii="Times New Roman" w:hAnsi="Times New Roman" w:cs="Times New Roman"/>
                <w:sz w:val="20"/>
                <w:szCs w:val="20"/>
              </w:rPr>
              <w:t xml:space="preserve">У в силу уже были внесены в </w:t>
            </w:r>
            <w:r w:rsidRPr="00EA16EC">
              <w:rPr>
                <w:rFonts w:ascii="Times New Roman" w:hAnsi="Times New Roman" w:cs="Times New Roman"/>
                <w:sz w:val="20"/>
                <w:szCs w:val="20"/>
              </w:rPr>
              <w:t>реестр, передавать сведения, которые ранее (до вступления в силу Указания № 5627-У) не подлежали включению в государственный реестр (например, сведения о ЕИО или прямых/косвенных владельцах УК)? В какие сроки и в каком порядке необходимо подавать указанные сведения?</w:t>
            </w:r>
          </w:p>
        </w:tc>
        <w:tc>
          <w:tcPr>
            <w:tcW w:w="8379" w:type="dxa"/>
          </w:tcPr>
          <w:p w:rsidR="00901DC7" w:rsidRDefault="00901DC7" w:rsidP="00034E64">
            <w:pPr>
              <w:spacing w:line="276" w:lineRule="auto"/>
              <w:jc w:val="both"/>
              <w:rPr>
                <w:rFonts w:ascii="Times New Roman" w:hAnsi="Times New Roman" w:cs="Times New Roman"/>
                <w:sz w:val="20"/>
                <w:szCs w:val="20"/>
              </w:rPr>
            </w:pPr>
            <w:r w:rsidRPr="00EA16EC">
              <w:rPr>
                <w:rFonts w:ascii="Times New Roman" w:hAnsi="Times New Roman" w:cs="Times New Roman"/>
                <w:sz w:val="20"/>
                <w:szCs w:val="20"/>
              </w:rPr>
              <w:t xml:space="preserve">     МФО, сведения о которой внесены в государственный реестр МФО ранее даты вступления в силу Указания № 5627-У (05.02.2021), не требуется представлять в Банк России сведения, предусмотренные этим нормативным актом Банка России, которые ранее не подлежали представлению в Банк России, за исключением случаев изменения этих сведений 05.02.2021 и позднее.</w:t>
            </w:r>
          </w:p>
          <w:p w:rsidR="00A56BDE" w:rsidRPr="00901DC7" w:rsidRDefault="00A56BDE" w:rsidP="00A56BDE">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При изменении сведений о лицах, входящих в органы управления (общее собрание, совет директоров (наблюдательный совет) и (или) коллегиальный исполнительный орган), МКК необходимо было представлять сведения по форме 0420841 Отчета.</w:t>
            </w:r>
          </w:p>
          <w:p w:rsidR="00A56BDE" w:rsidRPr="00901DC7" w:rsidRDefault="00A56BDE" w:rsidP="00A56BDE">
            <w:pPr>
              <w:spacing w:line="276" w:lineRule="auto"/>
              <w:jc w:val="both"/>
              <w:rPr>
                <w:rFonts w:ascii="Times New Roman" w:hAnsi="Times New Roman" w:cs="Times New Roman"/>
                <w:sz w:val="20"/>
                <w:szCs w:val="20"/>
              </w:rPr>
            </w:pPr>
            <w:r w:rsidRPr="00901DC7">
              <w:rPr>
                <w:rFonts w:ascii="Times New Roman" w:hAnsi="Times New Roman" w:cs="Times New Roman"/>
                <w:sz w:val="20"/>
                <w:szCs w:val="20"/>
              </w:rPr>
              <w:t xml:space="preserve">     Обращаем внимание, что с 01.04.2021 Отчет представляется в соответствии с требованиями Указания № 5523-У, которое при этом расширяет перечень должностных лиц МФО, сведения о которых представляются в Банк России. В соответствии с порядком составления и представления Отчета все его графы подлежат заполнению.</w:t>
            </w:r>
          </w:p>
          <w:p w:rsidR="00F70460" w:rsidRDefault="00F70460" w:rsidP="00034E64">
            <w:pPr>
              <w:spacing w:line="276" w:lineRule="auto"/>
              <w:jc w:val="both"/>
              <w:rPr>
                <w:rFonts w:ascii="Times New Roman" w:hAnsi="Times New Roman" w:cs="Times New Roman"/>
                <w:sz w:val="20"/>
                <w:szCs w:val="20"/>
              </w:rPr>
            </w:pPr>
          </w:p>
          <w:p w:rsidR="00F70460" w:rsidRDefault="00F70460" w:rsidP="00034E64">
            <w:pPr>
              <w:spacing w:line="276" w:lineRule="auto"/>
              <w:jc w:val="both"/>
              <w:rPr>
                <w:rFonts w:ascii="Times New Roman" w:hAnsi="Times New Roman" w:cs="Times New Roman"/>
                <w:sz w:val="20"/>
                <w:szCs w:val="20"/>
              </w:rPr>
            </w:pPr>
          </w:p>
          <w:p w:rsidR="00F70460" w:rsidRDefault="00F70460" w:rsidP="00034E64">
            <w:pPr>
              <w:spacing w:line="276" w:lineRule="auto"/>
              <w:jc w:val="both"/>
              <w:rPr>
                <w:rFonts w:ascii="Times New Roman" w:hAnsi="Times New Roman" w:cs="Times New Roman"/>
                <w:sz w:val="20"/>
                <w:szCs w:val="20"/>
              </w:rPr>
            </w:pPr>
          </w:p>
          <w:p w:rsidR="00F70460" w:rsidRPr="00EA16EC" w:rsidRDefault="00F70460" w:rsidP="00034E64">
            <w:pPr>
              <w:spacing w:line="276" w:lineRule="auto"/>
              <w:jc w:val="both"/>
              <w:rPr>
                <w:rFonts w:ascii="Times New Roman" w:eastAsia="Times New Roman" w:hAnsi="Times New Roman" w:cs="Times New Roman"/>
                <w:color w:val="000000" w:themeColor="text1"/>
                <w:sz w:val="20"/>
                <w:szCs w:val="20"/>
                <w:lang w:eastAsia="ru-RU"/>
              </w:rPr>
            </w:pPr>
          </w:p>
        </w:tc>
      </w:tr>
      <w:tr w:rsidR="00901DC7" w:rsidRPr="00901DC7" w:rsidTr="00034E64">
        <w:tc>
          <w:tcPr>
            <w:tcW w:w="553" w:type="dxa"/>
          </w:tcPr>
          <w:p w:rsidR="00901DC7" w:rsidRPr="00EA16EC" w:rsidRDefault="003453B3" w:rsidP="00034E64">
            <w:pPr>
              <w:spacing w:line="276" w:lineRule="auto"/>
              <w:contextualSpacing/>
              <w:jc w:val="both"/>
              <w:rPr>
                <w:rFonts w:ascii="Times New Roman" w:hAnsi="Times New Roman" w:cs="Times New Roman"/>
                <w:sz w:val="20"/>
                <w:szCs w:val="20"/>
              </w:rPr>
            </w:pPr>
            <w:r w:rsidRPr="00EA16EC">
              <w:rPr>
                <w:rFonts w:ascii="Times New Roman" w:hAnsi="Times New Roman" w:cs="Times New Roman"/>
                <w:sz w:val="20"/>
                <w:szCs w:val="20"/>
              </w:rPr>
              <w:t>32</w:t>
            </w:r>
          </w:p>
        </w:tc>
        <w:tc>
          <w:tcPr>
            <w:tcW w:w="2815" w:type="dxa"/>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sz w:val="20"/>
                <w:szCs w:val="20"/>
              </w:rPr>
              <w:t>(11:10) ООО МКК "</w:t>
            </w:r>
            <w:proofErr w:type="spellStart"/>
            <w:r w:rsidRPr="00EA16EC">
              <w:rPr>
                <w:rFonts w:ascii="Times New Roman" w:hAnsi="Times New Roman" w:cs="Times New Roman"/>
                <w:sz w:val="20"/>
                <w:szCs w:val="20"/>
              </w:rPr>
              <w:t>Мани-Фесент</w:t>
            </w:r>
            <w:proofErr w:type="spellEnd"/>
            <w:r w:rsidRPr="00EA16EC">
              <w:rPr>
                <w:rFonts w:ascii="Times New Roman" w:hAnsi="Times New Roman" w:cs="Times New Roman"/>
                <w:sz w:val="20"/>
                <w:szCs w:val="20"/>
              </w:rPr>
              <w:t>" ИНН 3123437847:</w:t>
            </w:r>
          </w:p>
        </w:tc>
        <w:tc>
          <w:tcPr>
            <w:tcW w:w="2813" w:type="dxa"/>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sz w:val="20"/>
                <w:szCs w:val="20"/>
              </w:rPr>
              <w:t>В заявлении о внесении в реестр в качестве МКК обязательно указывать Главного бухгалтера? Будет ли это основанием для отказа?</w:t>
            </w:r>
          </w:p>
        </w:tc>
        <w:tc>
          <w:tcPr>
            <w:tcW w:w="8379" w:type="dxa"/>
          </w:tcPr>
          <w:p w:rsidR="00901DC7" w:rsidRPr="00EA16EC"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EA16EC">
              <w:rPr>
                <w:rFonts w:ascii="Times New Roman" w:hAnsi="Times New Roman" w:cs="Times New Roman"/>
                <w:sz w:val="20"/>
                <w:szCs w:val="20"/>
              </w:rPr>
              <w:t xml:space="preserve">     В соответствии с подпунктом 3.9 пункта 3 Указания № 5627-У в заявлении о внесении сведений о юридическом лице в государственный реестр МФО отражаются сведения о лицах, указанных в части 1 статьи 4.1-1 Закона № 151-ФЗ, в число которых не входит главный бухгалтер МКК.</w:t>
            </w:r>
          </w:p>
        </w:tc>
      </w:tr>
      <w:tr w:rsidR="00901DC7" w:rsidRPr="00901DC7" w:rsidTr="00034E64">
        <w:tc>
          <w:tcPr>
            <w:tcW w:w="553" w:type="dxa"/>
          </w:tcPr>
          <w:p w:rsidR="00901DC7" w:rsidRPr="00EA16EC" w:rsidRDefault="003453B3" w:rsidP="00034E64">
            <w:pPr>
              <w:spacing w:line="276" w:lineRule="auto"/>
              <w:contextualSpacing/>
              <w:jc w:val="both"/>
              <w:rPr>
                <w:rFonts w:ascii="Times New Roman" w:hAnsi="Times New Roman" w:cs="Times New Roman"/>
                <w:sz w:val="20"/>
                <w:szCs w:val="20"/>
              </w:rPr>
            </w:pPr>
            <w:r w:rsidRPr="00EA16EC">
              <w:rPr>
                <w:rFonts w:ascii="Times New Roman" w:hAnsi="Times New Roman" w:cs="Times New Roman"/>
                <w:sz w:val="20"/>
                <w:szCs w:val="20"/>
              </w:rPr>
              <w:t>33</w:t>
            </w:r>
          </w:p>
        </w:tc>
        <w:tc>
          <w:tcPr>
            <w:tcW w:w="2815" w:type="dxa"/>
            <w:vAlign w:val="bottom"/>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color w:val="000000"/>
                <w:sz w:val="20"/>
                <w:szCs w:val="20"/>
              </w:rPr>
              <w:t xml:space="preserve">(10:55) ООО </w:t>
            </w:r>
            <w:proofErr w:type="spellStart"/>
            <w:r w:rsidRPr="00EA16EC">
              <w:rPr>
                <w:rFonts w:ascii="Times New Roman" w:hAnsi="Times New Roman" w:cs="Times New Roman"/>
                <w:color w:val="000000"/>
                <w:sz w:val="20"/>
                <w:szCs w:val="20"/>
              </w:rPr>
              <w:t>микрокредитная</w:t>
            </w:r>
            <w:proofErr w:type="spellEnd"/>
            <w:r w:rsidRPr="00EA16EC">
              <w:rPr>
                <w:rFonts w:ascii="Times New Roman" w:hAnsi="Times New Roman" w:cs="Times New Roman"/>
                <w:color w:val="000000"/>
                <w:sz w:val="20"/>
                <w:szCs w:val="20"/>
              </w:rPr>
              <w:t xml:space="preserve"> компания "</w:t>
            </w:r>
            <w:proofErr w:type="spellStart"/>
            <w:r w:rsidRPr="00EA16EC">
              <w:rPr>
                <w:rFonts w:ascii="Times New Roman" w:hAnsi="Times New Roman" w:cs="Times New Roman"/>
                <w:color w:val="000000"/>
                <w:sz w:val="20"/>
                <w:szCs w:val="20"/>
              </w:rPr>
              <w:t>Юниском</w:t>
            </w:r>
            <w:proofErr w:type="spellEnd"/>
            <w:r w:rsidRPr="00EA16EC">
              <w:rPr>
                <w:rFonts w:ascii="Times New Roman" w:hAnsi="Times New Roman" w:cs="Times New Roman"/>
                <w:color w:val="000000"/>
                <w:sz w:val="20"/>
                <w:szCs w:val="20"/>
              </w:rPr>
              <w:t xml:space="preserve"> </w:t>
            </w:r>
            <w:proofErr w:type="spellStart"/>
            <w:r w:rsidRPr="00EA16EC">
              <w:rPr>
                <w:rFonts w:ascii="Times New Roman" w:hAnsi="Times New Roman" w:cs="Times New Roman"/>
                <w:color w:val="000000"/>
                <w:sz w:val="20"/>
                <w:szCs w:val="20"/>
              </w:rPr>
              <w:t>инвест</w:t>
            </w:r>
            <w:proofErr w:type="spellEnd"/>
            <w:r w:rsidRPr="00EA16EC">
              <w:rPr>
                <w:rFonts w:ascii="Times New Roman" w:hAnsi="Times New Roman" w:cs="Times New Roman"/>
                <w:color w:val="000000"/>
                <w:sz w:val="20"/>
                <w:szCs w:val="20"/>
              </w:rPr>
              <w:t>":</w:t>
            </w:r>
          </w:p>
        </w:tc>
        <w:tc>
          <w:tcPr>
            <w:tcW w:w="2813" w:type="dxa"/>
            <w:vAlign w:val="bottom"/>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color w:val="000000"/>
                <w:sz w:val="20"/>
                <w:szCs w:val="20"/>
              </w:rPr>
              <w:t xml:space="preserve">Необходимо ли получение выписки из Реестра микрокредитной компании, сведения о которой внесены в </w:t>
            </w:r>
            <w:r w:rsidRPr="00EA16EC">
              <w:rPr>
                <w:rFonts w:ascii="Times New Roman" w:hAnsi="Times New Roman" w:cs="Times New Roman"/>
                <w:color w:val="000000"/>
                <w:sz w:val="20"/>
                <w:szCs w:val="20"/>
              </w:rPr>
              <w:lastRenderedPageBreak/>
              <w:t>Реестр до 11.01.2021? Требуется ли размещение указанной выписки на сайте микрокредитной компании и в местах оказания услуг или достаточно размещение ранее выданного свидетельства о внесении в Реестр?</w:t>
            </w:r>
          </w:p>
        </w:tc>
        <w:tc>
          <w:tcPr>
            <w:tcW w:w="8379" w:type="dxa"/>
          </w:tcPr>
          <w:p w:rsidR="00901DC7" w:rsidRPr="00EA16EC" w:rsidRDefault="00901DC7" w:rsidP="00034E64">
            <w:pPr>
              <w:spacing w:line="276" w:lineRule="auto"/>
              <w:jc w:val="both"/>
              <w:rPr>
                <w:rFonts w:ascii="Times New Roman" w:hAnsi="Times New Roman" w:cs="Times New Roman"/>
                <w:color w:val="000000"/>
                <w:sz w:val="20"/>
                <w:szCs w:val="20"/>
              </w:rPr>
            </w:pPr>
            <w:r w:rsidRPr="00EA16EC">
              <w:rPr>
                <w:rFonts w:ascii="Times New Roman" w:hAnsi="Times New Roman" w:cs="Times New Roman"/>
                <w:color w:val="000000"/>
                <w:sz w:val="20"/>
                <w:szCs w:val="20"/>
              </w:rPr>
              <w:lastRenderedPageBreak/>
              <w:t xml:space="preserve">     Закон № 151-ФЗ и нормативные акты Банка России не устанавливают для МФО обязанность по размещению выписки из государственного реестра МФО в местах оказания ими услуг. </w:t>
            </w:r>
          </w:p>
          <w:p w:rsidR="00901DC7" w:rsidRPr="00EA16EC"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EA16EC">
              <w:rPr>
                <w:rFonts w:ascii="Times New Roman" w:hAnsi="Times New Roman" w:cs="Times New Roman"/>
                <w:color w:val="000000"/>
                <w:sz w:val="20"/>
                <w:szCs w:val="20"/>
              </w:rPr>
              <w:t xml:space="preserve">     Законом № 151-ФЗ и нормативными актами Банка России  также не установлено </w:t>
            </w:r>
            <w:r w:rsidRPr="00EA16EC">
              <w:rPr>
                <w:rFonts w:ascii="Times New Roman" w:hAnsi="Times New Roman" w:cs="Times New Roman"/>
                <w:color w:val="000000"/>
                <w:sz w:val="20"/>
                <w:szCs w:val="20"/>
              </w:rPr>
              <w:lastRenderedPageBreak/>
              <w:t>требование о необходимости получения МФО, сведения о которых были внесены в государственный реестр МФО ранее 11.01.2021, выписки из государственного реестра МФО.</w:t>
            </w:r>
          </w:p>
        </w:tc>
      </w:tr>
      <w:tr w:rsidR="00901DC7" w:rsidRPr="00901DC7" w:rsidTr="00034E64">
        <w:tc>
          <w:tcPr>
            <w:tcW w:w="553" w:type="dxa"/>
          </w:tcPr>
          <w:p w:rsidR="00901DC7" w:rsidRPr="00EA16EC" w:rsidRDefault="003453B3" w:rsidP="00034E64">
            <w:pPr>
              <w:spacing w:line="276" w:lineRule="auto"/>
              <w:contextualSpacing/>
              <w:jc w:val="both"/>
              <w:rPr>
                <w:rFonts w:ascii="Times New Roman" w:hAnsi="Times New Roman" w:cs="Times New Roman"/>
                <w:sz w:val="20"/>
                <w:szCs w:val="20"/>
              </w:rPr>
            </w:pPr>
            <w:r w:rsidRPr="00EA16EC">
              <w:rPr>
                <w:rFonts w:ascii="Times New Roman" w:hAnsi="Times New Roman" w:cs="Times New Roman"/>
                <w:sz w:val="20"/>
                <w:szCs w:val="20"/>
              </w:rPr>
              <w:lastRenderedPageBreak/>
              <w:t>34</w:t>
            </w:r>
          </w:p>
        </w:tc>
        <w:tc>
          <w:tcPr>
            <w:tcW w:w="2815" w:type="dxa"/>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sz w:val="20"/>
                <w:szCs w:val="20"/>
              </w:rPr>
              <w:t xml:space="preserve">(10:36) Алёна </w:t>
            </w:r>
            <w:proofErr w:type="spellStart"/>
            <w:r w:rsidRPr="00EA16EC">
              <w:rPr>
                <w:rFonts w:ascii="Times New Roman" w:hAnsi="Times New Roman" w:cs="Times New Roman"/>
                <w:sz w:val="20"/>
                <w:szCs w:val="20"/>
              </w:rPr>
              <w:t>Удальникова</w:t>
            </w:r>
            <w:proofErr w:type="spellEnd"/>
            <w:r w:rsidRPr="00EA16EC">
              <w:rPr>
                <w:rFonts w:ascii="Times New Roman" w:hAnsi="Times New Roman" w:cs="Times New Roman"/>
                <w:sz w:val="20"/>
                <w:szCs w:val="20"/>
              </w:rPr>
              <w:t xml:space="preserve"> ИНН 1165476123559 ООО МКК Арифметика:</w:t>
            </w:r>
          </w:p>
        </w:tc>
        <w:tc>
          <w:tcPr>
            <w:tcW w:w="2813" w:type="dxa"/>
          </w:tcPr>
          <w:p w:rsidR="00901DC7" w:rsidRPr="00EA16EC" w:rsidRDefault="00901DC7" w:rsidP="00034E64">
            <w:pPr>
              <w:spacing w:line="276" w:lineRule="auto"/>
              <w:contextualSpacing/>
              <w:jc w:val="both"/>
              <w:rPr>
                <w:rFonts w:ascii="Times New Roman" w:eastAsia="Times New Roman" w:hAnsi="Times New Roman" w:cs="Times New Roman"/>
                <w:color w:val="000000"/>
                <w:sz w:val="20"/>
                <w:szCs w:val="20"/>
                <w:lang w:eastAsia="ru-RU"/>
              </w:rPr>
            </w:pPr>
            <w:r w:rsidRPr="00EA16EC">
              <w:rPr>
                <w:rFonts w:ascii="Times New Roman" w:hAnsi="Times New Roman" w:cs="Times New Roman"/>
                <w:sz w:val="20"/>
                <w:szCs w:val="20"/>
              </w:rPr>
              <w:t>п.4.9. По Анкете учредителя юридического лица (ПАО) какое лицо заверяет копии прилагаемых документов?</w:t>
            </w:r>
          </w:p>
        </w:tc>
        <w:tc>
          <w:tcPr>
            <w:tcW w:w="8379" w:type="dxa"/>
          </w:tcPr>
          <w:p w:rsidR="00901DC7" w:rsidRPr="00EA16EC" w:rsidRDefault="00901DC7" w:rsidP="00034E64">
            <w:pPr>
              <w:spacing w:line="276" w:lineRule="auto"/>
              <w:jc w:val="both"/>
              <w:rPr>
                <w:rFonts w:ascii="Times New Roman" w:hAnsi="Times New Roman" w:cs="Times New Roman"/>
                <w:sz w:val="20"/>
                <w:szCs w:val="20"/>
              </w:rPr>
            </w:pPr>
            <w:r w:rsidRPr="00EA16EC">
              <w:rPr>
                <w:rFonts w:ascii="Times New Roman" w:hAnsi="Times New Roman" w:cs="Times New Roman"/>
                <w:sz w:val="20"/>
                <w:szCs w:val="20"/>
              </w:rPr>
              <w:t xml:space="preserve">     Подпунктом 4.9 пункта 4 Указания № 5627-У предусмотрено представление в числе документов для внесения сведений о юридическом лице в государственный реестр МФО, в частности, документов, указанных в пункте 4.1 Положения № 625-П, в том числе анкеты юридического лица - учредителя (акционера, участника) финансовой организации, юридического лица - приобретателя акций (долей) финансовой организации, юридического лица, устанавливающего (осуществляющего) контроль в отношении акционеров (участников) финансовой организации, юридического лица, имеющего право распоряжаться более 10 процентами акций (долей) некредитной финансовой организации или МКК, лиц, осуществляющих функции единоличного исполнительного органа указанных юридических лиц, рекомендуемый образец которой приведен в приложении 6 к Положению № 625-П.</w:t>
            </w:r>
          </w:p>
          <w:p w:rsidR="00901DC7" w:rsidRPr="00EA16EC"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EA16EC">
              <w:rPr>
                <w:rFonts w:ascii="Times New Roman" w:eastAsia="Times New Roman" w:hAnsi="Times New Roman" w:cs="Times New Roman"/>
                <w:color w:val="000000" w:themeColor="text1"/>
                <w:sz w:val="20"/>
                <w:szCs w:val="20"/>
                <w:lang w:eastAsia="ru-RU"/>
              </w:rPr>
              <w:t xml:space="preserve">     Указанный рекомендуемый образец анкеты предусматривает приложение к анкете документов, подтверждающих изложенные в ней сведения, заверенных лицом, осуществляющим функции ЕИО юридического лица, или иным уполномоченным им лицом.</w:t>
            </w:r>
          </w:p>
          <w:p w:rsidR="00901DC7" w:rsidRPr="00EA16EC" w:rsidRDefault="00901DC7" w:rsidP="00034E64">
            <w:pPr>
              <w:spacing w:line="276" w:lineRule="auto"/>
              <w:jc w:val="both"/>
              <w:rPr>
                <w:rFonts w:ascii="Times New Roman" w:eastAsia="Times New Roman" w:hAnsi="Times New Roman" w:cs="Times New Roman"/>
                <w:color w:val="000000" w:themeColor="text1"/>
                <w:sz w:val="20"/>
                <w:szCs w:val="20"/>
                <w:lang w:eastAsia="ru-RU"/>
              </w:rPr>
            </w:pPr>
            <w:r w:rsidRPr="00EA16EC">
              <w:rPr>
                <w:rFonts w:ascii="Times New Roman" w:eastAsia="Times New Roman" w:hAnsi="Times New Roman" w:cs="Times New Roman"/>
                <w:color w:val="000000" w:themeColor="text1"/>
                <w:sz w:val="20"/>
                <w:szCs w:val="20"/>
                <w:lang w:eastAsia="ru-RU"/>
              </w:rPr>
              <w:t xml:space="preserve">     Таким образом, документы, прилагаемые к анкете должны быть заверены лицом, осуществляющим функции ЕИО юридического лица, в отношении которого составлена анкета.</w:t>
            </w:r>
          </w:p>
        </w:tc>
      </w:tr>
    </w:tbl>
    <w:p w:rsidR="00901DC7" w:rsidRPr="00901DC7" w:rsidRDefault="00901DC7" w:rsidP="00901DC7">
      <w:pPr>
        <w:spacing w:line="240" w:lineRule="auto"/>
        <w:rPr>
          <w:rFonts w:ascii="Times New Roman" w:hAnsi="Times New Roman" w:cs="Times New Roman"/>
          <w:sz w:val="20"/>
          <w:szCs w:val="20"/>
        </w:rPr>
      </w:pPr>
    </w:p>
    <w:sectPr w:rsidR="00901DC7" w:rsidRPr="00901DC7" w:rsidSect="00901DC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92ED2"/>
    <w:multiLevelType w:val="hybridMultilevel"/>
    <w:tmpl w:val="19E2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DC7"/>
    <w:rsid w:val="00063287"/>
    <w:rsid w:val="000732A1"/>
    <w:rsid w:val="00094A1C"/>
    <w:rsid w:val="000B2E5B"/>
    <w:rsid w:val="00102CA8"/>
    <w:rsid w:val="00103BE7"/>
    <w:rsid w:val="00186F75"/>
    <w:rsid w:val="00206B46"/>
    <w:rsid w:val="00261132"/>
    <w:rsid w:val="00286846"/>
    <w:rsid w:val="00294D2F"/>
    <w:rsid w:val="002E63F5"/>
    <w:rsid w:val="003453B3"/>
    <w:rsid w:val="00397B2A"/>
    <w:rsid w:val="003E6F8D"/>
    <w:rsid w:val="00467DAD"/>
    <w:rsid w:val="004C38AA"/>
    <w:rsid w:val="004D0F06"/>
    <w:rsid w:val="004D3421"/>
    <w:rsid w:val="00507293"/>
    <w:rsid w:val="005268CD"/>
    <w:rsid w:val="0056716D"/>
    <w:rsid w:val="00574210"/>
    <w:rsid w:val="00591E10"/>
    <w:rsid w:val="00595AA5"/>
    <w:rsid w:val="005A608A"/>
    <w:rsid w:val="005C104E"/>
    <w:rsid w:val="005D3D75"/>
    <w:rsid w:val="00645432"/>
    <w:rsid w:val="00664344"/>
    <w:rsid w:val="006F4480"/>
    <w:rsid w:val="007F2922"/>
    <w:rsid w:val="007F7099"/>
    <w:rsid w:val="008B1049"/>
    <w:rsid w:val="008B24B8"/>
    <w:rsid w:val="008D426A"/>
    <w:rsid w:val="008D7C90"/>
    <w:rsid w:val="00901DC7"/>
    <w:rsid w:val="009025E5"/>
    <w:rsid w:val="00903034"/>
    <w:rsid w:val="009773C5"/>
    <w:rsid w:val="0098341D"/>
    <w:rsid w:val="0099624F"/>
    <w:rsid w:val="009C5D2B"/>
    <w:rsid w:val="00A327FB"/>
    <w:rsid w:val="00A56BDE"/>
    <w:rsid w:val="00A73268"/>
    <w:rsid w:val="00AC763C"/>
    <w:rsid w:val="00B11A91"/>
    <w:rsid w:val="00B427BF"/>
    <w:rsid w:val="00B63792"/>
    <w:rsid w:val="00BA4717"/>
    <w:rsid w:val="00BF1CC7"/>
    <w:rsid w:val="00D010B1"/>
    <w:rsid w:val="00D6011C"/>
    <w:rsid w:val="00D901C9"/>
    <w:rsid w:val="00D97619"/>
    <w:rsid w:val="00DA3781"/>
    <w:rsid w:val="00DD5D39"/>
    <w:rsid w:val="00DE2183"/>
    <w:rsid w:val="00E50064"/>
    <w:rsid w:val="00EA093A"/>
    <w:rsid w:val="00EA16EC"/>
    <w:rsid w:val="00EF18B3"/>
    <w:rsid w:val="00F47FD6"/>
    <w:rsid w:val="00F61DB7"/>
    <w:rsid w:val="00F6784E"/>
    <w:rsid w:val="00F70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01DC7"/>
    <w:rPr>
      <w:sz w:val="16"/>
      <w:szCs w:val="16"/>
    </w:rPr>
  </w:style>
  <w:style w:type="paragraph" w:styleId="a5">
    <w:name w:val="annotation text"/>
    <w:basedOn w:val="a"/>
    <w:link w:val="a6"/>
    <w:uiPriority w:val="99"/>
    <w:unhideWhenUsed/>
    <w:rsid w:val="00901DC7"/>
    <w:pPr>
      <w:spacing w:line="240" w:lineRule="auto"/>
    </w:pPr>
    <w:rPr>
      <w:sz w:val="20"/>
      <w:szCs w:val="20"/>
    </w:rPr>
  </w:style>
  <w:style w:type="character" w:customStyle="1" w:styleId="a6">
    <w:name w:val="Текст примечания Знак"/>
    <w:basedOn w:val="a0"/>
    <w:link w:val="a5"/>
    <w:uiPriority w:val="99"/>
    <w:rsid w:val="00901DC7"/>
    <w:rPr>
      <w:sz w:val="20"/>
      <w:szCs w:val="20"/>
    </w:rPr>
  </w:style>
  <w:style w:type="paragraph" w:styleId="a7">
    <w:name w:val="annotation subject"/>
    <w:basedOn w:val="a5"/>
    <w:next w:val="a5"/>
    <w:link w:val="a8"/>
    <w:uiPriority w:val="99"/>
    <w:semiHidden/>
    <w:unhideWhenUsed/>
    <w:rsid w:val="00901DC7"/>
    <w:rPr>
      <w:b/>
      <w:bCs/>
    </w:rPr>
  </w:style>
  <w:style w:type="character" w:customStyle="1" w:styleId="a8">
    <w:name w:val="Тема примечания Знак"/>
    <w:basedOn w:val="a6"/>
    <w:link w:val="a7"/>
    <w:uiPriority w:val="99"/>
    <w:semiHidden/>
    <w:rsid w:val="00901DC7"/>
    <w:rPr>
      <w:b/>
      <w:bCs/>
      <w:sz w:val="20"/>
      <w:szCs w:val="20"/>
    </w:rPr>
  </w:style>
  <w:style w:type="paragraph" w:styleId="a9">
    <w:name w:val="Balloon Text"/>
    <w:basedOn w:val="a"/>
    <w:link w:val="aa"/>
    <w:uiPriority w:val="99"/>
    <w:semiHidden/>
    <w:unhideWhenUsed/>
    <w:rsid w:val="00901D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DC7"/>
    <w:rPr>
      <w:rFonts w:ascii="Segoe UI" w:hAnsi="Segoe UI" w:cs="Segoe UI"/>
      <w:sz w:val="18"/>
      <w:szCs w:val="18"/>
    </w:rPr>
  </w:style>
  <w:style w:type="paragraph" w:styleId="ab">
    <w:name w:val="header"/>
    <w:basedOn w:val="a"/>
    <w:link w:val="ac"/>
    <w:uiPriority w:val="99"/>
    <w:unhideWhenUsed/>
    <w:rsid w:val="00901D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01DC7"/>
  </w:style>
  <w:style w:type="paragraph" w:styleId="ad">
    <w:name w:val="footer"/>
    <w:basedOn w:val="a"/>
    <w:link w:val="ae"/>
    <w:uiPriority w:val="99"/>
    <w:unhideWhenUsed/>
    <w:rsid w:val="00901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01DC7"/>
  </w:style>
  <w:style w:type="paragraph" w:styleId="af">
    <w:name w:val="List Paragraph"/>
    <w:basedOn w:val="a"/>
    <w:uiPriority w:val="34"/>
    <w:qFormat/>
    <w:rsid w:val="00901DC7"/>
    <w:pPr>
      <w:ind w:left="720"/>
      <w:contextualSpacing/>
    </w:pPr>
  </w:style>
  <w:style w:type="paragraph" w:styleId="HTML">
    <w:name w:val="HTML Preformatted"/>
    <w:basedOn w:val="a"/>
    <w:link w:val="HTML0"/>
    <w:uiPriority w:val="99"/>
    <w:unhideWhenUsed/>
    <w:rsid w:val="00901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1DC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75794179">
      <w:bodyDiv w:val="1"/>
      <w:marLeft w:val="0"/>
      <w:marRight w:val="0"/>
      <w:marTop w:val="0"/>
      <w:marBottom w:val="0"/>
      <w:divBdr>
        <w:top w:val="none" w:sz="0" w:space="0" w:color="auto"/>
        <w:left w:val="none" w:sz="0" w:space="0" w:color="auto"/>
        <w:bottom w:val="none" w:sz="0" w:space="0" w:color="auto"/>
        <w:right w:val="none" w:sz="0" w:space="0" w:color="auto"/>
      </w:divBdr>
    </w:div>
    <w:div w:id="1101334472">
      <w:bodyDiv w:val="1"/>
      <w:marLeft w:val="0"/>
      <w:marRight w:val="0"/>
      <w:marTop w:val="0"/>
      <w:marBottom w:val="0"/>
      <w:divBdr>
        <w:top w:val="none" w:sz="0" w:space="0" w:color="auto"/>
        <w:left w:val="none" w:sz="0" w:space="0" w:color="auto"/>
        <w:bottom w:val="none" w:sz="0" w:space="0" w:color="auto"/>
        <w:right w:val="none" w:sz="0" w:space="0" w:color="auto"/>
      </w:divBdr>
    </w:div>
    <w:div w:id="17347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2C5283188DACA2AAE4A392AA2F34CEBB4031D854B4635F437458F6963A9DB19D815D89C2C400B917545A7BC1F9ACCF9422E6D02A66E79D7928k2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E554D068383A5FCA8D443539F63424BC249F59A0029E2E701BF1FC03380E1D9EBF53CB81FAC24D6134A937DF0CD69136485CD1795C51A9DR8d9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A5D1093E6F0FC7B6AE4CC18002474F193C0ACDD0D8CD9E1C8EF00D83851B25F814B49463EE3AEDFAE3DBFEF2D48A90C3B5E18EA6BA04DH" TargetMode="External"/><Relationship Id="rId11" Type="http://schemas.openxmlformats.org/officeDocument/2006/relationships/hyperlink" Target="consultantplus://offline/ref=3B41193F1821C71C3C72CAEA0AF2F458CFF6E7C93803463C8705F03B2146A4EC8BC5DC392190E0088C2BB71DACE285F3A9EF18DD72F4DF5D13i1P" TargetMode="External"/><Relationship Id="rId5" Type="http://schemas.openxmlformats.org/officeDocument/2006/relationships/webSettings" Target="webSettings.xml"/><Relationship Id="rId15" Type="http://schemas.openxmlformats.org/officeDocument/2006/relationships/hyperlink" Target="consultantplus://offline/ref=3B41193F1821C71C3C72CAEA0AF2F458CFF6E7C93803463C8705F03B2146A4EC8BC5DC392190E0088C2BB71DACE285F3A9EF18DD72F4DF5D13i1P" TargetMode="External"/><Relationship Id="rId10" Type="http://schemas.openxmlformats.org/officeDocument/2006/relationships/hyperlink" Target="consultantplus://offline/ref=CE554D068383A5FCA8D443539F63424BC249F59A0029E2E701BF1FC03380E1D9EBF53CB81FAC24D6134A937DF0CD69136485CD1795C51A9DR8d9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2C5283188DACA2AAE4A392AA2F34CEBB4031D854B4635F437458F6963A9DB19D815D89C2C400B917545A7BC1F9ACCF9422E6D02A66E79D7928k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DED7-798E-4D6E-8FAB-7FEDEBCB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9539</Words>
  <Characters>54373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63785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Артёменков Тимофей Михайлович</dc:creator>
  <cp:lastModifiedBy>Виктория Побединская</cp:lastModifiedBy>
  <cp:revision>2</cp:revision>
  <dcterms:created xsi:type="dcterms:W3CDTF">2021-06-25T12:01:00Z</dcterms:created>
  <dcterms:modified xsi:type="dcterms:W3CDTF">2021-06-25T12:01:00Z</dcterms:modified>
</cp:coreProperties>
</file>